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6266" w:rsidRPr="00500546" w:rsidRDefault="00526266" w:rsidP="007844E6">
      <w:pPr>
        <w:tabs>
          <w:tab w:val="left" w:pos="1134"/>
          <w:tab w:val="left" w:pos="1276"/>
          <w:tab w:val="left" w:pos="11057"/>
          <w:tab w:val="left" w:pos="11199"/>
        </w:tabs>
        <w:spacing w:before="120" w:after="120"/>
        <w:ind w:right="-359"/>
        <w:jc w:val="center"/>
        <w:rPr>
          <w:b/>
          <w:i/>
          <w:sz w:val="20"/>
        </w:rPr>
      </w:pPr>
      <w:r w:rsidRPr="00500546">
        <w:rPr>
          <w:b/>
          <w:i/>
          <w:sz w:val="20"/>
        </w:rPr>
        <w:t>Sinteza observațiilor la documentul de discuție</w:t>
      </w:r>
    </w:p>
    <w:p w:rsidR="00672A2D" w:rsidRPr="00500546" w:rsidRDefault="00672A2D" w:rsidP="007844E6">
      <w:pPr>
        <w:tabs>
          <w:tab w:val="left" w:pos="1134"/>
          <w:tab w:val="left" w:pos="1276"/>
          <w:tab w:val="left" w:pos="11057"/>
          <w:tab w:val="left" w:pos="11199"/>
        </w:tabs>
        <w:spacing w:before="120" w:after="120"/>
        <w:ind w:right="-926"/>
        <w:jc w:val="center"/>
        <w:rPr>
          <w:b/>
          <w:i/>
          <w:sz w:val="20"/>
          <w:lang w:val="ro-RO"/>
        </w:rPr>
      </w:pPr>
      <w:r w:rsidRPr="00500546">
        <w:rPr>
          <w:b/>
          <w:i/>
          <w:sz w:val="20"/>
          <w:lang w:val="ro-RO"/>
        </w:rPr>
        <w:t>Regulament privind modalitatea de încheiere a contractelor bilaterale de energie electrică pe piața centralizată pentru energia electrică din surse regenerabile susținută prin certificate verzi,</w:t>
      </w:r>
    </w:p>
    <w:p w:rsidR="00880B73" w:rsidRPr="00500546" w:rsidRDefault="00672A2D" w:rsidP="007844E6">
      <w:pPr>
        <w:tabs>
          <w:tab w:val="left" w:pos="1134"/>
          <w:tab w:val="left" w:pos="1276"/>
          <w:tab w:val="left" w:pos="11057"/>
          <w:tab w:val="left" w:pos="11199"/>
        </w:tabs>
        <w:spacing w:before="120" w:after="120"/>
        <w:ind w:right="-926"/>
        <w:jc w:val="center"/>
        <w:rPr>
          <w:b/>
          <w:i/>
          <w:sz w:val="20"/>
          <w:u w:val="single"/>
          <w:lang w:val="ro-RO"/>
        </w:rPr>
      </w:pPr>
      <w:r w:rsidRPr="00500546">
        <w:rPr>
          <w:b/>
          <w:i/>
          <w:sz w:val="20"/>
          <w:lang w:val="ro-RO"/>
        </w:rPr>
        <w:t>redenumit -</w:t>
      </w:r>
      <w:r w:rsidRPr="00500546">
        <w:rPr>
          <w:b/>
          <w:i/>
          <w:sz w:val="20"/>
          <w:u w:val="single"/>
          <w:lang w:val="ro-RO"/>
        </w:rPr>
        <w:t xml:space="preserve"> </w:t>
      </w:r>
      <w:r w:rsidR="00880B73" w:rsidRPr="00500546">
        <w:rPr>
          <w:b/>
          <w:i/>
          <w:sz w:val="20"/>
          <w:u w:val="single"/>
          <w:lang w:val="ro-RO"/>
        </w:rPr>
        <w:t xml:space="preserve">Regulament privind funcționarea pieței centralizate pentru energia electrică din surse regenerabile </w:t>
      </w:r>
    </w:p>
    <w:p w:rsidR="00526266" w:rsidRPr="00500546" w:rsidRDefault="00880B73" w:rsidP="007844E6">
      <w:pPr>
        <w:tabs>
          <w:tab w:val="left" w:pos="1134"/>
          <w:tab w:val="left" w:pos="1276"/>
          <w:tab w:val="left" w:pos="11057"/>
          <w:tab w:val="left" w:pos="11199"/>
        </w:tabs>
        <w:spacing w:before="120" w:after="120"/>
        <w:ind w:right="-926"/>
        <w:jc w:val="center"/>
        <w:rPr>
          <w:b/>
          <w:i/>
          <w:sz w:val="20"/>
          <w:u w:val="single"/>
        </w:rPr>
      </w:pPr>
      <w:r w:rsidRPr="00500546">
        <w:rPr>
          <w:b/>
          <w:i/>
          <w:sz w:val="20"/>
          <w:u w:val="single"/>
          <w:lang w:val="ro-RO"/>
        </w:rPr>
        <w:t xml:space="preserve">susținută prin certificate verzi </w:t>
      </w:r>
      <w:r w:rsidR="00672A2D" w:rsidRPr="00500546">
        <w:rPr>
          <w:b/>
          <w:i/>
          <w:sz w:val="20"/>
          <w:u w:val="single"/>
          <w:lang w:val="ro-RO"/>
        </w:rPr>
        <w:t>(Regulament)</w:t>
      </w:r>
    </w:p>
    <w:p w:rsidR="00193C3A" w:rsidRPr="00500546" w:rsidRDefault="00193C3A" w:rsidP="007844E6">
      <w:pPr>
        <w:tabs>
          <w:tab w:val="left" w:pos="1134"/>
          <w:tab w:val="left" w:pos="1276"/>
          <w:tab w:val="left" w:pos="11057"/>
          <w:tab w:val="left" w:pos="11199"/>
        </w:tabs>
        <w:spacing w:before="120" w:after="120"/>
        <w:ind w:right="-359"/>
        <w:jc w:val="center"/>
        <w:rPr>
          <w:b/>
          <w:i/>
          <w:sz w:val="20"/>
          <w:u w:val="single"/>
        </w:rPr>
      </w:pPr>
    </w:p>
    <w:p w:rsidR="00394926" w:rsidRPr="00500546" w:rsidRDefault="00394926" w:rsidP="007844E6">
      <w:pPr>
        <w:pStyle w:val="PlainText"/>
        <w:tabs>
          <w:tab w:val="left" w:pos="1134"/>
          <w:tab w:val="left" w:pos="1276"/>
          <w:tab w:val="left" w:pos="11057"/>
          <w:tab w:val="left" w:pos="11199"/>
        </w:tabs>
        <w:spacing w:before="120" w:after="120"/>
        <w:ind w:right="-359"/>
        <w:jc w:val="both"/>
        <w:rPr>
          <w:rFonts w:ascii="Times New Roman" w:hAnsi="Times New Roman" w:cs="Times New Roman"/>
          <w:sz w:val="20"/>
          <w:szCs w:val="20"/>
        </w:rPr>
      </w:pPr>
    </w:p>
    <w:p w:rsidR="00E363B9" w:rsidRPr="00500546" w:rsidRDefault="00E363B9" w:rsidP="007844E6">
      <w:pPr>
        <w:tabs>
          <w:tab w:val="left" w:pos="1134"/>
          <w:tab w:val="left" w:pos="1276"/>
          <w:tab w:val="left" w:pos="11057"/>
          <w:tab w:val="left" w:pos="11199"/>
        </w:tabs>
        <w:spacing w:before="120" w:after="120"/>
        <w:ind w:right="-359"/>
        <w:jc w:val="both"/>
        <w:rPr>
          <w:b/>
          <w:i/>
          <w:sz w:val="20"/>
          <w:u w:val="single"/>
        </w:rPr>
      </w:pPr>
    </w:p>
    <w:p w:rsidR="00526266" w:rsidRPr="00500546" w:rsidRDefault="00526266" w:rsidP="007844E6">
      <w:pPr>
        <w:tabs>
          <w:tab w:val="left" w:pos="1134"/>
          <w:tab w:val="left" w:pos="1276"/>
          <w:tab w:val="left" w:pos="11057"/>
          <w:tab w:val="left" w:pos="11199"/>
        </w:tabs>
        <w:spacing w:before="120" w:after="120"/>
        <w:ind w:right="-359"/>
        <w:jc w:val="both"/>
        <w:rPr>
          <w:sz w:val="20"/>
        </w:rPr>
      </w:pPr>
    </w:p>
    <w:tbl>
      <w:tblPr>
        <w:tblStyle w:val="TableGrid"/>
        <w:tblW w:w="16160" w:type="dxa"/>
        <w:tblInd w:w="-1139" w:type="dxa"/>
        <w:tblLayout w:type="fixed"/>
        <w:tblLook w:val="01E0" w:firstRow="1" w:lastRow="1" w:firstColumn="1" w:lastColumn="1" w:noHBand="0" w:noVBand="0"/>
      </w:tblPr>
      <w:tblGrid>
        <w:gridCol w:w="850"/>
        <w:gridCol w:w="1702"/>
        <w:gridCol w:w="1985"/>
        <w:gridCol w:w="4394"/>
        <w:gridCol w:w="3969"/>
        <w:gridCol w:w="3260"/>
      </w:tblGrid>
      <w:tr w:rsidR="00526266" w:rsidRPr="00500546" w:rsidTr="00CA2858">
        <w:trPr>
          <w:trHeight w:val="932"/>
        </w:trPr>
        <w:tc>
          <w:tcPr>
            <w:tcW w:w="850" w:type="dxa"/>
            <w:tcBorders>
              <w:top w:val="single" w:sz="4" w:space="0" w:color="auto"/>
              <w:left w:val="single" w:sz="4" w:space="0" w:color="auto"/>
              <w:bottom w:val="single" w:sz="4" w:space="0" w:color="auto"/>
              <w:right w:val="single" w:sz="4" w:space="0" w:color="auto"/>
            </w:tcBorders>
            <w:vAlign w:val="center"/>
            <w:hideMark/>
          </w:tcPr>
          <w:p w:rsidR="00E547A5" w:rsidRPr="00500546" w:rsidRDefault="00526266" w:rsidP="007844E6">
            <w:pPr>
              <w:tabs>
                <w:tab w:val="left" w:pos="594"/>
                <w:tab w:val="left" w:pos="1276"/>
                <w:tab w:val="left" w:pos="11057"/>
                <w:tab w:val="left" w:pos="11199"/>
              </w:tabs>
              <w:spacing w:before="120" w:after="120"/>
              <w:ind w:right="-248"/>
              <w:jc w:val="both"/>
              <w:rPr>
                <w:b/>
                <w:sz w:val="20"/>
                <w:lang w:eastAsia="ro-RO"/>
              </w:rPr>
            </w:pPr>
            <w:r w:rsidRPr="00500546">
              <w:rPr>
                <w:b/>
                <w:sz w:val="20"/>
                <w:lang w:eastAsia="ro-RO"/>
              </w:rPr>
              <w:t xml:space="preserve">Nr. </w:t>
            </w:r>
          </w:p>
          <w:p w:rsidR="00526266" w:rsidRPr="00500546" w:rsidRDefault="00526266" w:rsidP="007844E6">
            <w:pPr>
              <w:tabs>
                <w:tab w:val="left" w:pos="594"/>
                <w:tab w:val="left" w:pos="1276"/>
                <w:tab w:val="left" w:pos="11057"/>
                <w:tab w:val="left" w:pos="11199"/>
              </w:tabs>
              <w:spacing w:before="120" w:after="120"/>
              <w:ind w:right="-248"/>
              <w:jc w:val="both"/>
              <w:rPr>
                <w:b/>
                <w:sz w:val="20"/>
                <w:lang w:eastAsia="ro-RO"/>
              </w:rPr>
            </w:pPr>
            <w:r w:rsidRPr="00500546">
              <w:rPr>
                <w:b/>
                <w:sz w:val="20"/>
                <w:lang w:eastAsia="ro-RO"/>
              </w:rPr>
              <w:t>Crt.</w:t>
            </w:r>
          </w:p>
        </w:tc>
        <w:tc>
          <w:tcPr>
            <w:tcW w:w="1702" w:type="dxa"/>
            <w:tcBorders>
              <w:top w:val="single" w:sz="4" w:space="0" w:color="auto"/>
              <w:left w:val="single" w:sz="4" w:space="0" w:color="auto"/>
              <w:bottom w:val="single" w:sz="4" w:space="0" w:color="auto"/>
              <w:right w:val="single" w:sz="4" w:space="0" w:color="auto"/>
            </w:tcBorders>
            <w:vAlign w:val="center"/>
            <w:hideMark/>
          </w:tcPr>
          <w:p w:rsidR="00526266" w:rsidRPr="00500546" w:rsidRDefault="00526266" w:rsidP="007844E6">
            <w:pPr>
              <w:tabs>
                <w:tab w:val="left" w:pos="1134"/>
                <w:tab w:val="left" w:pos="1276"/>
                <w:tab w:val="left" w:pos="11057"/>
                <w:tab w:val="left" w:pos="11199"/>
              </w:tabs>
              <w:spacing w:before="120" w:after="120"/>
              <w:jc w:val="both"/>
              <w:rPr>
                <w:b/>
                <w:sz w:val="20"/>
                <w:lang w:eastAsia="ro-RO"/>
              </w:rPr>
            </w:pPr>
            <w:r w:rsidRPr="00500546">
              <w:rPr>
                <w:b/>
                <w:sz w:val="20"/>
                <w:lang w:eastAsia="ro-RO"/>
              </w:rPr>
              <w:t>Articol aliniat, literă</w:t>
            </w:r>
          </w:p>
        </w:tc>
        <w:tc>
          <w:tcPr>
            <w:tcW w:w="1985" w:type="dxa"/>
            <w:tcBorders>
              <w:top w:val="single" w:sz="4" w:space="0" w:color="auto"/>
              <w:left w:val="single" w:sz="4" w:space="0" w:color="auto"/>
              <w:bottom w:val="single" w:sz="4" w:space="0" w:color="auto"/>
              <w:right w:val="single" w:sz="4" w:space="0" w:color="auto"/>
            </w:tcBorders>
            <w:vAlign w:val="center"/>
            <w:hideMark/>
          </w:tcPr>
          <w:p w:rsidR="00526266" w:rsidRPr="00500546" w:rsidRDefault="00526266" w:rsidP="007844E6">
            <w:pPr>
              <w:tabs>
                <w:tab w:val="left" w:pos="1134"/>
                <w:tab w:val="left" w:pos="1276"/>
                <w:tab w:val="left" w:pos="11057"/>
                <w:tab w:val="left" w:pos="11199"/>
              </w:tabs>
              <w:spacing w:before="120" w:after="120"/>
              <w:ind w:right="31"/>
              <w:jc w:val="both"/>
              <w:rPr>
                <w:b/>
                <w:sz w:val="20"/>
                <w:lang w:eastAsia="ro-RO"/>
              </w:rPr>
            </w:pPr>
            <w:r w:rsidRPr="00500546">
              <w:rPr>
                <w:b/>
                <w:sz w:val="20"/>
                <w:lang w:eastAsia="ro-RO"/>
              </w:rPr>
              <w:t>EMITENT</w:t>
            </w:r>
          </w:p>
        </w:tc>
        <w:tc>
          <w:tcPr>
            <w:tcW w:w="4394" w:type="dxa"/>
            <w:tcBorders>
              <w:top w:val="single" w:sz="4" w:space="0" w:color="auto"/>
              <w:left w:val="single" w:sz="4" w:space="0" w:color="auto"/>
              <w:bottom w:val="single" w:sz="4" w:space="0" w:color="auto"/>
              <w:right w:val="single" w:sz="4" w:space="0" w:color="auto"/>
            </w:tcBorders>
            <w:vAlign w:val="center"/>
            <w:hideMark/>
          </w:tcPr>
          <w:p w:rsidR="00526266" w:rsidRPr="00500546" w:rsidRDefault="00526266" w:rsidP="007844E6">
            <w:pPr>
              <w:tabs>
                <w:tab w:val="left" w:pos="1134"/>
                <w:tab w:val="left" w:pos="1276"/>
                <w:tab w:val="left" w:pos="11057"/>
                <w:tab w:val="left" w:pos="11199"/>
              </w:tabs>
              <w:spacing w:before="120" w:after="120"/>
              <w:jc w:val="both"/>
              <w:rPr>
                <w:b/>
                <w:sz w:val="20"/>
                <w:lang w:eastAsia="ro-RO"/>
              </w:rPr>
            </w:pPr>
            <w:r w:rsidRPr="00500546">
              <w:rPr>
                <w:b/>
                <w:sz w:val="20"/>
                <w:lang w:eastAsia="ro-RO"/>
              </w:rPr>
              <w:t>TEXT EXISTENT</w:t>
            </w:r>
          </w:p>
        </w:tc>
        <w:tc>
          <w:tcPr>
            <w:tcW w:w="3969" w:type="dxa"/>
            <w:tcBorders>
              <w:top w:val="single" w:sz="4" w:space="0" w:color="auto"/>
              <w:left w:val="single" w:sz="4" w:space="0" w:color="auto"/>
              <w:bottom w:val="single" w:sz="4" w:space="0" w:color="auto"/>
              <w:right w:val="single" w:sz="4" w:space="0" w:color="auto"/>
            </w:tcBorders>
            <w:vAlign w:val="center"/>
            <w:hideMark/>
          </w:tcPr>
          <w:p w:rsidR="00526266" w:rsidRPr="00500546" w:rsidRDefault="00526266" w:rsidP="007844E6">
            <w:pPr>
              <w:tabs>
                <w:tab w:val="left" w:pos="1134"/>
                <w:tab w:val="left" w:pos="1276"/>
                <w:tab w:val="left" w:pos="11057"/>
                <w:tab w:val="left" w:pos="11199"/>
              </w:tabs>
              <w:spacing w:before="120" w:after="120"/>
              <w:jc w:val="both"/>
              <w:rPr>
                <w:b/>
                <w:sz w:val="20"/>
                <w:lang w:eastAsia="ro-RO"/>
              </w:rPr>
            </w:pPr>
            <w:r w:rsidRPr="00500546">
              <w:rPr>
                <w:b/>
                <w:sz w:val="20"/>
                <w:lang w:eastAsia="ro-RO"/>
              </w:rPr>
              <w:t xml:space="preserve">TEXT PROPUS ŞI JUSTIFICĂRI                (justificările sunt evidențiate cu </w:t>
            </w:r>
            <w:r w:rsidRPr="00500546">
              <w:rPr>
                <w:b/>
                <w:i/>
                <w:sz w:val="20"/>
                <w:lang w:eastAsia="ro-RO"/>
              </w:rPr>
              <w:t>Italic</w:t>
            </w:r>
            <w:r w:rsidRPr="00500546">
              <w:rPr>
                <w:b/>
                <w:sz w:val="20"/>
                <w:lang w:eastAsia="ro-RO"/>
              </w:rPr>
              <w:t>)</w:t>
            </w:r>
          </w:p>
        </w:tc>
        <w:tc>
          <w:tcPr>
            <w:tcW w:w="3260" w:type="dxa"/>
            <w:tcBorders>
              <w:top w:val="single" w:sz="4" w:space="0" w:color="auto"/>
              <w:left w:val="single" w:sz="4" w:space="0" w:color="auto"/>
              <w:bottom w:val="single" w:sz="4" w:space="0" w:color="auto"/>
              <w:right w:val="single" w:sz="4" w:space="0" w:color="auto"/>
            </w:tcBorders>
            <w:vAlign w:val="center"/>
            <w:hideMark/>
          </w:tcPr>
          <w:p w:rsidR="00526266" w:rsidRPr="00500546" w:rsidRDefault="00526266" w:rsidP="003B53D8">
            <w:pPr>
              <w:tabs>
                <w:tab w:val="left" w:pos="1134"/>
                <w:tab w:val="left" w:pos="1276"/>
                <w:tab w:val="left" w:pos="11057"/>
                <w:tab w:val="left" w:pos="11199"/>
              </w:tabs>
              <w:spacing w:before="120" w:after="120"/>
              <w:ind w:right="751"/>
              <w:jc w:val="both"/>
              <w:rPr>
                <w:b/>
                <w:sz w:val="20"/>
                <w:lang w:eastAsia="ro-RO"/>
              </w:rPr>
            </w:pPr>
            <w:bookmarkStart w:id="0" w:name="_GoBack"/>
            <w:bookmarkEnd w:id="0"/>
          </w:p>
        </w:tc>
      </w:tr>
      <w:tr w:rsidR="00500546" w:rsidRPr="00500546" w:rsidTr="00CA2858">
        <w:trPr>
          <w:trHeight w:val="699"/>
        </w:trPr>
        <w:tc>
          <w:tcPr>
            <w:tcW w:w="850" w:type="dxa"/>
            <w:tcBorders>
              <w:top w:val="single" w:sz="4" w:space="0" w:color="auto"/>
              <w:left w:val="single" w:sz="4" w:space="0" w:color="auto"/>
              <w:bottom w:val="single" w:sz="4" w:space="0" w:color="auto"/>
              <w:right w:val="single" w:sz="4" w:space="0" w:color="auto"/>
            </w:tcBorders>
            <w:vAlign w:val="center"/>
          </w:tcPr>
          <w:p w:rsidR="00500546" w:rsidRPr="00500546" w:rsidRDefault="00500546" w:rsidP="007844E6">
            <w:pPr>
              <w:pStyle w:val="ListParagraph"/>
              <w:numPr>
                <w:ilvl w:val="0"/>
                <w:numId w:val="16"/>
              </w:numPr>
              <w:tabs>
                <w:tab w:val="left" w:pos="1134"/>
                <w:tab w:val="left" w:pos="1276"/>
                <w:tab w:val="left" w:pos="11057"/>
                <w:tab w:val="left" w:pos="11199"/>
              </w:tabs>
              <w:spacing w:before="120" w:after="120"/>
              <w:ind w:right="-359"/>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500546" w:rsidRPr="00500546" w:rsidRDefault="00500546" w:rsidP="007844E6">
            <w:pPr>
              <w:tabs>
                <w:tab w:val="left" w:pos="1134"/>
                <w:tab w:val="left" w:pos="1276"/>
                <w:tab w:val="left" w:pos="11057"/>
                <w:tab w:val="left" w:pos="11199"/>
              </w:tabs>
              <w:spacing w:before="120" w:after="120"/>
              <w:ind w:right="-359"/>
              <w:jc w:val="both"/>
              <w:rPr>
                <w:b/>
                <w:sz w:val="20"/>
              </w:rPr>
            </w:pPr>
            <w:r w:rsidRPr="00500546">
              <w:rPr>
                <w:b/>
                <w:sz w:val="20"/>
              </w:rPr>
              <w:t>Obs. generală</w:t>
            </w:r>
          </w:p>
        </w:tc>
        <w:tc>
          <w:tcPr>
            <w:tcW w:w="1985" w:type="dxa"/>
            <w:tcBorders>
              <w:top w:val="single" w:sz="4" w:space="0" w:color="auto"/>
              <w:left w:val="single" w:sz="4" w:space="0" w:color="auto"/>
              <w:bottom w:val="single" w:sz="4" w:space="0" w:color="auto"/>
              <w:right w:val="single" w:sz="4" w:space="0" w:color="auto"/>
            </w:tcBorders>
            <w:vAlign w:val="center"/>
          </w:tcPr>
          <w:p w:rsidR="00500546" w:rsidRPr="00500546" w:rsidRDefault="00500546" w:rsidP="007844E6">
            <w:pPr>
              <w:tabs>
                <w:tab w:val="left" w:pos="1134"/>
                <w:tab w:val="left" w:pos="1276"/>
                <w:tab w:val="left" w:pos="11057"/>
                <w:tab w:val="left" w:pos="11199"/>
              </w:tabs>
              <w:spacing w:before="120" w:after="120"/>
              <w:jc w:val="both"/>
              <w:rPr>
                <w:sz w:val="20"/>
                <w:lang w:eastAsia="ro-RO"/>
              </w:rPr>
            </w:pPr>
            <w:r w:rsidRPr="00500546">
              <w:rPr>
                <w:sz w:val="20"/>
                <w:lang w:eastAsia="ro-RO"/>
              </w:rPr>
              <w:t>OPCOM SA</w:t>
            </w:r>
          </w:p>
        </w:tc>
        <w:tc>
          <w:tcPr>
            <w:tcW w:w="4394" w:type="dxa"/>
            <w:tcBorders>
              <w:top w:val="single" w:sz="4" w:space="0" w:color="auto"/>
              <w:left w:val="single" w:sz="4" w:space="0" w:color="auto"/>
              <w:bottom w:val="single" w:sz="4" w:space="0" w:color="auto"/>
              <w:right w:val="single" w:sz="4" w:space="0" w:color="auto"/>
            </w:tcBorders>
            <w:vAlign w:val="center"/>
          </w:tcPr>
          <w:p w:rsidR="00500546" w:rsidRPr="00500546" w:rsidRDefault="00500546" w:rsidP="007844E6">
            <w:pPr>
              <w:tabs>
                <w:tab w:val="left" w:pos="1134"/>
                <w:tab w:val="left" w:pos="1276"/>
                <w:tab w:val="left" w:pos="11057"/>
                <w:tab w:val="left" w:pos="11199"/>
              </w:tabs>
              <w:spacing w:before="120" w:after="120"/>
              <w:jc w:val="both"/>
              <w:rPr>
                <w:sz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500546" w:rsidRPr="00500546" w:rsidRDefault="00500546" w:rsidP="007844E6">
            <w:pPr>
              <w:tabs>
                <w:tab w:val="left" w:pos="1134"/>
                <w:tab w:val="left" w:pos="1276"/>
                <w:tab w:val="left" w:pos="11057"/>
                <w:tab w:val="left" w:pos="11199"/>
              </w:tabs>
              <w:spacing w:before="120" w:after="120"/>
              <w:ind w:right="28"/>
              <w:jc w:val="both"/>
              <w:rPr>
                <w:i/>
                <w:sz w:val="20"/>
              </w:rPr>
            </w:pPr>
            <w:r w:rsidRPr="00500546">
              <w:rPr>
                <w:rFonts w:eastAsia="MS Mincho"/>
                <w:sz w:val="20"/>
                <w:lang w:val="ro-RO"/>
              </w:rPr>
              <w:t xml:space="preserve">Din </w:t>
            </w:r>
            <w:r w:rsidRPr="00500546">
              <w:rPr>
                <w:rFonts w:eastAsia="MS Mincho"/>
                <w:i/>
                <w:sz w:val="20"/>
                <w:lang w:val="ro-RO"/>
              </w:rPr>
              <w:t xml:space="preserve">Regulament </w:t>
            </w:r>
            <w:r w:rsidRPr="00500546">
              <w:rPr>
                <w:rFonts w:eastAsia="MS Mincho"/>
                <w:sz w:val="20"/>
                <w:lang w:val="ro-RO"/>
              </w:rPr>
              <w:t xml:space="preserve">nu rezultă cu claritate dacă PCCB–ESRE-CV este o modalitate de tranzacționare subscrisă Pieței centralizate a contractelor bilaterale de energie electrică, așa după cum rezultă prin coroborarea prevederilor de la art. 5 lit. e), art. 5 lit. g) și art. 6 din </w:t>
            </w:r>
            <w:r w:rsidRPr="00500546">
              <w:rPr>
                <w:rFonts w:eastAsia="MS Mincho"/>
                <w:i/>
                <w:sz w:val="20"/>
                <w:lang w:val="ro-RO"/>
              </w:rPr>
              <w:t xml:space="preserve">Regulament, </w:t>
            </w:r>
            <w:r w:rsidRPr="00500546">
              <w:rPr>
                <w:rFonts w:eastAsia="MS Mincho"/>
                <w:sz w:val="20"/>
                <w:lang w:val="ro-RO"/>
              </w:rPr>
              <w:t>sau este o piață distinctă așa după cum este definită prin precizările art. 2 lit. ap) din Legea nr. 220/2008 cu modificările și completările ulterioare.</w:t>
            </w:r>
          </w:p>
        </w:tc>
        <w:tc>
          <w:tcPr>
            <w:tcW w:w="3260" w:type="dxa"/>
            <w:tcBorders>
              <w:top w:val="single" w:sz="4" w:space="0" w:color="auto"/>
              <w:left w:val="single" w:sz="4" w:space="0" w:color="auto"/>
              <w:bottom w:val="single" w:sz="4" w:space="0" w:color="auto"/>
              <w:right w:val="single" w:sz="4" w:space="0" w:color="auto"/>
            </w:tcBorders>
          </w:tcPr>
          <w:p w:rsidR="00500546" w:rsidRPr="00480DE3" w:rsidRDefault="00500546" w:rsidP="00480DE3">
            <w:pPr>
              <w:pStyle w:val="ListParagraph"/>
              <w:tabs>
                <w:tab w:val="left" w:pos="567"/>
                <w:tab w:val="left" w:pos="1134"/>
                <w:tab w:val="left" w:pos="1276"/>
                <w:tab w:val="left" w:pos="11057"/>
                <w:tab w:val="left" w:pos="11199"/>
              </w:tabs>
              <w:spacing w:before="120" w:after="120"/>
              <w:ind w:left="0"/>
              <w:contextualSpacing w:val="0"/>
              <w:jc w:val="both"/>
              <w:rPr>
                <w:rFonts w:eastAsia="MS Mincho"/>
                <w:i/>
                <w:sz w:val="20"/>
                <w:lang w:val="ro-RO"/>
              </w:rPr>
            </w:pPr>
          </w:p>
        </w:tc>
      </w:tr>
      <w:tr w:rsidR="0077180C" w:rsidRPr="00500546" w:rsidTr="00CA2858">
        <w:trPr>
          <w:trHeight w:val="699"/>
        </w:trPr>
        <w:tc>
          <w:tcPr>
            <w:tcW w:w="850" w:type="dxa"/>
            <w:tcBorders>
              <w:top w:val="single" w:sz="4" w:space="0" w:color="auto"/>
              <w:left w:val="single" w:sz="4" w:space="0" w:color="auto"/>
              <w:bottom w:val="single" w:sz="4" w:space="0" w:color="auto"/>
              <w:right w:val="single" w:sz="4" w:space="0" w:color="auto"/>
            </w:tcBorders>
            <w:vAlign w:val="center"/>
          </w:tcPr>
          <w:p w:rsidR="0077180C" w:rsidRPr="00500546" w:rsidRDefault="0077180C" w:rsidP="007844E6">
            <w:pPr>
              <w:pStyle w:val="ListParagraph"/>
              <w:numPr>
                <w:ilvl w:val="0"/>
                <w:numId w:val="16"/>
              </w:numPr>
              <w:tabs>
                <w:tab w:val="left" w:pos="1134"/>
                <w:tab w:val="left" w:pos="1276"/>
                <w:tab w:val="left" w:pos="11057"/>
                <w:tab w:val="left" w:pos="11199"/>
              </w:tabs>
              <w:spacing w:before="120" w:after="120"/>
              <w:ind w:right="-359"/>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77180C" w:rsidRPr="00500546" w:rsidRDefault="0077180C" w:rsidP="007844E6">
            <w:pPr>
              <w:tabs>
                <w:tab w:val="left" w:pos="1134"/>
                <w:tab w:val="left" w:pos="1276"/>
                <w:tab w:val="left" w:pos="11057"/>
                <w:tab w:val="left" w:pos="11199"/>
              </w:tabs>
              <w:spacing w:before="120" w:after="120"/>
              <w:ind w:right="-359"/>
              <w:jc w:val="both"/>
              <w:rPr>
                <w:b/>
                <w:sz w:val="20"/>
              </w:rPr>
            </w:pPr>
            <w:r w:rsidRPr="00500546">
              <w:rPr>
                <w:b/>
                <w:sz w:val="20"/>
              </w:rPr>
              <w:t>Obs. generală</w:t>
            </w:r>
          </w:p>
        </w:tc>
        <w:tc>
          <w:tcPr>
            <w:tcW w:w="1985" w:type="dxa"/>
            <w:tcBorders>
              <w:top w:val="single" w:sz="4" w:space="0" w:color="auto"/>
              <w:left w:val="single" w:sz="4" w:space="0" w:color="auto"/>
              <w:bottom w:val="single" w:sz="4" w:space="0" w:color="auto"/>
              <w:right w:val="single" w:sz="4" w:space="0" w:color="auto"/>
            </w:tcBorders>
            <w:vAlign w:val="center"/>
          </w:tcPr>
          <w:p w:rsidR="0077180C" w:rsidRPr="00500546" w:rsidRDefault="0077180C" w:rsidP="007844E6">
            <w:pPr>
              <w:tabs>
                <w:tab w:val="left" w:pos="1134"/>
                <w:tab w:val="left" w:pos="1276"/>
                <w:tab w:val="left" w:pos="11057"/>
                <w:tab w:val="left" w:pos="11199"/>
              </w:tabs>
              <w:spacing w:before="120" w:after="120"/>
              <w:jc w:val="both"/>
              <w:rPr>
                <w:sz w:val="20"/>
                <w:lang w:eastAsia="ro-RO"/>
              </w:rPr>
            </w:pPr>
            <w:r w:rsidRPr="00500546">
              <w:rPr>
                <w:sz w:val="20"/>
                <w:lang w:eastAsia="ro-RO"/>
              </w:rPr>
              <w:t>OPCOM SA</w:t>
            </w:r>
          </w:p>
        </w:tc>
        <w:tc>
          <w:tcPr>
            <w:tcW w:w="4394" w:type="dxa"/>
            <w:tcBorders>
              <w:top w:val="single" w:sz="4" w:space="0" w:color="auto"/>
              <w:left w:val="single" w:sz="4" w:space="0" w:color="auto"/>
              <w:bottom w:val="single" w:sz="4" w:space="0" w:color="auto"/>
              <w:right w:val="single" w:sz="4" w:space="0" w:color="auto"/>
            </w:tcBorders>
            <w:vAlign w:val="center"/>
          </w:tcPr>
          <w:p w:rsidR="0077180C" w:rsidRPr="00500546" w:rsidRDefault="0077180C" w:rsidP="007844E6">
            <w:pPr>
              <w:tabs>
                <w:tab w:val="left" w:pos="1134"/>
                <w:tab w:val="left" w:pos="1276"/>
                <w:tab w:val="left" w:pos="11057"/>
                <w:tab w:val="left" w:pos="11199"/>
              </w:tabs>
              <w:spacing w:before="120" w:after="120"/>
              <w:jc w:val="both"/>
              <w:rPr>
                <w:sz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77180C" w:rsidRPr="00500546" w:rsidRDefault="0077180C" w:rsidP="007844E6">
            <w:pPr>
              <w:pStyle w:val="ListParagraph"/>
              <w:tabs>
                <w:tab w:val="left" w:pos="567"/>
                <w:tab w:val="left" w:pos="1134"/>
                <w:tab w:val="left" w:pos="1276"/>
                <w:tab w:val="left" w:pos="11057"/>
                <w:tab w:val="left" w:pos="11199"/>
              </w:tabs>
              <w:spacing w:before="120" w:after="120"/>
              <w:ind w:left="0" w:right="34"/>
              <w:contextualSpacing w:val="0"/>
              <w:jc w:val="both"/>
              <w:rPr>
                <w:rFonts w:eastAsia="MS Mincho"/>
                <w:sz w:val="20"/>
                <w:lang w:val="ro-RO"/>
              </w:rPr>
            </w:pPr>
            <w:r w:rsidRPr="00500546">
              <w:rPr>
                <w:rFonts w:eastAsia="MS Mincho"/>
                <w:sz w:val="20"/>
                <w:lang w:val="ro-RO"/>
              </w:rPr>
              <w:t xml:space="preserve">Unele dintre definițiile din </w:t>
            </w:r>
            <w:r w:rsidRPr="00500546">
              <w:rPr>
                <w:rFonts w:eastAsia="MS Mincho"/>
                <w:i/>
                <w:sz w:val="20"/>
                <w:lang w:val="ro-RO"/>
              </w:rPr>
              <w:t>Regulamentul</w:t>
            </w:r>
            <w:r w:rsidRPr="00500546">
              <w:rPr>
                <w:rFonts w:eastAsia="MS Mincho"/>
                <w:sz w:val="20"/>
                <w:lang w:val="ro-RO"/>
              </w:rPr>
              <w:t xml:space="preserve"> supus consultării publice se regăsesc întocmai și fără dubiu de sens și în </w:t>
            </w:r>
            <w:r w:rsidRPr="00500546">
              <w:rPr>
                <w:rFonts w:eastAsia="MS Mincho"/>
                <w:i/>
                <w:sz w:val="20"/>
                <w:lang w:val="ro-RO"/>
              </w:rPr>
              <w:t>Regulamentul privind modalitățile de încheiere a contractelor bilaterale de energie electrică prin licitație extinsă şi negociere continuă şi prin contracte de procesare,</w:t>
            </w:r>
            <w:r w:rsidRPr="00500546">
              <w:rPr>
                <w:rFonts w:eastAsia="MS Mincho"/>
                <w:sz w:val="20"/>
                <w:lang w:val="ro-RO"/>
              </w:rPr>
              <w:t xml:space="preserve"> aprobat prin Ordinul președintelui Autorității Naționale de Reglementare în Domeniul Energiei nr. 78/2014, cu modificările și completările ulterioare.</w:t>
            </w:r>
          </w:p>
          <w:p w:rsidR="0077180C" w:rsidRPr="00500546" w:rsidRDefault="0077180C" w:rsidP="007844E6">
            <w:pPr>
              <w:tabs>
                <w:tab w:val="left" w:pos="1134"/>
                <w:tab w:val="left" w:pos="1276"/>
                <w:tab w:val="left" w:pos="11057"/>
                <w:tab w:val="left" w:pos="11199"/>
              </w:tabs>
              <w:spacing w:before="120" w:after="120"/>
              <w:ind w:right="34"/>
              <w:jc w:val="both"/>
              <w:rPr>
                <w:rFonts w:eastAsia="MS Mincho"/>
                <w:b/>
                <w:bCs/>
                <w:i/>
                <w:iCs/>
                <w:color w:val="000000"/>
                <w:sz w:val="20"/>
                <w:lang w:val="ro-RO"/>
              </w:rPr>
            </w:pPr>
            <w:r w:rsidRPr="00500546">
              <w:rPr>
                <w:rFonts w:eastAsia="MS Mincho"/>
                <w:sz w:val="20"/>
                <w:lang w:val="ro-RO"/>
              </w:rPr>
              <w:t xml:space="preserve">Față de această situație, pentru eliminarea oricăror confuzii opinăm în sensul includerii </w:t>
            </w:r>
            <w:r w:rsidRPr="00500546">
              <w:rPr>
                <w:rFonts w:eastAsia="MS Mincho"/>
                <w:sz w:val="20"/>
                <w:lang w:val="ro-RO"/>
              </w:rPr>
              <w:lastRenderedPageBreak/>
              <w:t>Regulamentului aprobat prin Ordinul președintelui ANRE nr. 78/2014 în lista documentelor de referință și includerea în definițiile Regulamentului numai a acelor termeni și formulări pentru care intervine o diferență specifică în sensul funcționării PCCB–ESRE-CV cu indicarea în definiție a acestei specificități. Cu titlu de exemplu precizăm cazul definiției „</w:t>
            </w:r>
            <w:r w:rsidRPr="00500546">
              <w:rPr>
                <w:rFonts w:eastAsia="MS Mincho"/>
                <w:b/>
                <w:bCs/>
                <w:i/>
                <w:iCs/>
                <w:color w:val="000000"/>
                <w:sz w:val="20"/>
                <w:lang w:val="ro-RO"/>
              </w:rPr>
              <w:t xml:space="preserve">ofertă fermă” </w:t>
            </w:r>
            <w:r w:rsidRPr="00500546">
              <w:rPr>
                <w:rFonts w:eastAsia="MS Mincho"/>
                <w:bCs/>
                <w:iCs/>
                <w:color w:val="000000"/>
                <w:sz w:val="20"/>
                <w:lang w:val="ro-RO"/>
              </w:rPr>
              <w:t xml:space="preserve">ce se regăsește și în </w:t>
            </w:r>
            <w:r w:rsidRPr="00500546">
              <w:rPr>
                <w:rFonts w:eastAsia="MS Mincho"/>
                <w:sz w:val="20"/>
                <w:lang w:val="ro-RO"/>
              </w:rPr>
              <w:t xml:space="preserve">Regulamentul aprobat prin Ordinul președintelui ANRE nr. 78/2014 și pentru care, în vederea evidențierii aplicabilității în situația specifică a </w:t>
            </w:r>
            <w:r w:rsidRPr="00500546">
              <w:rPr>
                <w:rFonts w:eastAsia="MS Mincho"/>
                <w:i/>
                <w:sz w:val="20"/>
                <w:lang w:val="ro-RO"/>
              </w:rPr>
              <w:t>Regulamentului</w:t>
            </w:r>
            <w:r w:rsidRPr="00500546">
              <w:rPr>
                <w:rFonts w:eastAsia="MS Mincho"/>
                <w:sz w:val="20"/>
                <w:lang w:val="ro-RO"/>
              </w:rPr>
              <w:t>,  propunem reformularea ca „</w:t>
            </w:r>
            <w:r w:rsidRPr="00500546">
              <w:rPr>
                <w:rFonts w:eastAsia="MS Mincho"/>
                <w:bCs/>
                <w:i/>
                <w:iCs/>
                <w:color w:val="000000"/>
                <w:sz w:val="20"/>
                <w:lang w:val="ro-RO"/>
              </w:rPr>
              <w:t xml:space="preserve">ofertă fermă pe piața centralizată pentru energia electrică din surse regenerabile susținută prin certificate verzi”. </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tcPr>
          <w:p w:rsidR="0077180C" w:rsidRPr="00DB71BE" w:rsidRDefault="0077180C" w:rsidP="007844E6">
            <w:pPr>
              <w:tabs>
                <w:tab w:val="left" w:pos="1134"/>
                <w:tab w:val="left" w:pos="1276"/>
                <w:tab w:val="left" w:pos="11057"/>
                <w:tab w:val="left" w:pos="11199"/>
              </w:tabs>
              <w:spacing w:before="120" w:after="120"/>
              <w:jc w:val="both"/>
              <w:rPr>
                <w:rFonts w:eastAsia="MS Mincho"/>
                <w:bCs/>
                <w:iCs/>
                <w:color w:val="000000"/>
                <w:sz w:val="20"/>
                <w:lang w:val="ro-RO"/>
              </w:rPr>
            </w:pPr>
          </w:p>
        </w:tc>
      </w:tr>
      <w:tr w:rsidR="0077180C" w:rsidRPr="00500546" w:rsidTr="00CA2858">
        <w:trPr>
          <w:trHeight w:val="699"/>
        </w:trPr>
        <w:tc>
          <w:tcPr>
            <w:tcW w:w="850" w:type="dxa"/>
            <w:tcBorders>
              <w:top w:val="single" w:sz="4" w:space="0" w:color="auto"/>
              <w:left w:val="single" w:sz="4" w:space="0" w:color="auto"/>
              <w:bottom w:val="single" w:sz="4" w:space="0" w:color="auto"/>
              <w:right w:val="single" w:sz="4" w:space="0" w:color="auto"/>
            </w:tcBorders>
            <w:vAlign w:val="center"/>
          </w:tcPr>
          <w:p w:rsidR="0077180C" w:rsidRPr="00500546" w:rsidRDefault="0077180C" w:rsidP="007844E6">
            <w:pPr>
              <w:pStyle w:val="ListParagraph"/>
              <w:numPr>
                <w:ilvl w:val="0"/>
                <w:numId w:val="16"/>
              </w:numPr>
              <w:tabs>
                <w:tab w:val="left" w:pos="1134"/>
                <w:tab w:val="left" w:pos="1276"/>
                <w:tab w:val="left" w:pos="11057"/>
                <w:tab w:val="left" w:pos="11199"/>
              </w:tabs>
              <w:spacing w:before="120" w:after="120"/>
              <w:ind w:right="-359"/>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77180C" w:rsidRPr="00500546" w:rsidRDefault="0077180C" w:rsidP="007844E6">
            <w:pPr>
              <w:tabs>
                <w:tab w:val="left" w:pos="1134"/>
                <w:tab w:val="left" w:pos="1276"/>
                <w:tab w:val="left" w:pos="11057"/>
                <w:tab w:val="left" w:pos="11199"/>
              </w:tabs>
              <w:spacing w:before="120" w:after="120"/>
              <w:ind w:right="-359"/>
              <w:jc w:val="both"/>
              <w:rPr>
                <w:b/>
                <w:sz w:val="20"/>
              </w:rPr>
            </w:pPr>
            <w:r w:rsidRPr="00500546">
              <w:rPr>
                <w:b/>
                <w:sz w:val="20"/>
              </w:rPr>
              <w:t>Obs. generală</w:t>
            </w:r>
          </w:p>
        </w:tc>
        <w:tc>
          <w:tcPr>
            <w:tcW w:w="1985" w:type="dxa"/>
            <w:tcBorders>
              <w:top w:val="single" w:sz="4" w:space="0" w:color="auto"/>
              <w:left w:val="single" w:sz="4" w:space="0" w:color="auto"/>
              <w:bottom w:val="single" w:sz="4" w:space="0" w:color="auto"/>
              <w:right w:val="single" w:sz="4" w:space="0" w:color="auto"/>
            </w:tcBorders>
            <w:vAlign w:val="center"/>
          </w:tcPr>
          <w:p w:rsidR="0077180C" w:rsidRPr="00500546" w:rsidRDefault="0077180C" w:rsidP="007844E6">
            <w:pPr>
              <w:tabs>
                <w:tab w:val="left" w:pos="1134"/>
                <w:tab w:val="left" w:pos="1276"/>
                <w:tab w:val="left" w:pos="11057"/>
                <w:tab w:val="left" w:pos="11199"/>
              </w:tabs>
              <w:spacing w:before="120" w:after="120"/>
              <w:jc w:val="both"/>
              <w:rPr>
                <w:sz w:val="20"/>
                <w:lang w:eastAsia="ro-RO"/>
              </w:rPr>
            </w:pPr>
            <w:r w:rsidRPr="00500546">
              <w:rPr>
                <w:sz w:val="20"/>
                <w:lang w:eastAsia="ro-RO"/>
              </w:rPr>
              <w:t>OPCOM SA</w:t>
            </w:r>
          </w:p>
        </w:tc>
        <w:tc>
          <w:tcPr>
            <w:tcW w:w="4394" w:type="dxa"/>
            <w:tcBorders>
              <w:top w:val="single" w:sz="4" w:space="0" w:color="auto"/>
              <w:left w:val="single" w:sz="4" w:space="0" w:color="auto"/>
              <w:bottom w:val="single" w:sz="4" w:space="0" w:color="auto"/>
              <w:right w:val="single" w:sz="4" w:space="0" w:color="auto"/>
            </w:tcBorders>
            <w:vAlign w:val="center"/>
          </w:tcPr>
          <w:p w:rsidR="0077180C" w:rsidRPr="00500546" w:rsidRDefault="0077180C" w:rsidP="007844E6">
            <w:pPr>
              <w:tabs>
                <w:tab w:val="left" w:pos="1134"/>
                <w:tab w:val="left" w:pos="1276"/>
                <w:tab w:val="left" w:pos="11057"/>
                <w:tab w:val="left" w:pos="11199"/>
              </w:tabs>
              <w:spacing w:before="120" w:after="120"/>
              <w:jc w:val="both"/>
              <w:rPr>
                <w:sz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77180C" w:rsidRPr="00500546" w:rsidRDefault="0077180C" w:rsidP="007844E6">
            <w:pPr>
              <w:pStyle w:val="ListParagraph"/>
              <w:tabs>
                <w:tab w:val="left" w:pos="567"/>
                <w:tab w:val="left" w:pos="1134"/>
                <w:tab w:val="left" w:pos="1276"/>
                <w:tab w:val="left" w:pos="11057"/>
                <w:tab w:val="left" w:pos="11199"/>
              </w:tabs>
              <w:spacing w:before="120" w:after="120"/>
              <w:ind w:left="0"/>
              <w:contextualSpacing w:val="0"/>
              <w:jc w:val="both"/>
              <w:rPr>
                <w:rFonts w:eastAsia="MS Mincho"/>
                <w:sz w:val="20"/>
                <w:lang w:val="ro-RO"/>
              </w:rPr>
            </w:pPr>
            <w:r w:rsidRPr="00500546">
              <w:rPr>
                <w:rFonts w:eastAsia="MS Mincho"/>
                <w:sz w:val="20"/>
                <w:lang w:val="ro-RO"/>
              </w:rPr>
              <w:t>Referitor la participarea la tranzacționarea pe PCCB–ESRE-CV a entităților agregate</w:t>
            </w:r>
            <w:r>
              <w:rPr>
                <w:rFonts w:eastAsia="MS Mincho"/>
                <w:sz w:val="20"/>
                <w:lang w:val="ro-RO"/>
              </w:rPr>
              <w:t xml:space="preserve">, </w:t>
            </w:r>
            <w:r w:rsidRPr="00500546">
              <w:rPr>
                <w:rFonts w:eastAsia="MS Mincho"/>
                <w:sz w:val="20"/>
                <w:lang w:val="ro-RO"/>
              </w:rPr>
              <w:t xml:space="preserve"> prevederile Legii fac referire la participarea  pe piețele concurențiale de energie a doi sau mai mulți producători de E-SRE exclusiv în scop comercial prin punerea în comun a ofertelor lor în sensul asocierii în cadrul ofertei introduse/inițiate în piață de unul dintre membrii și nu vizează o asociere cu conotații patrimoniale care să conducă la apariția unei noi categorii de participanți la piață. </w:t>
            </w:r>
          </w:p>
          <w:p w:rsidR="0077180C" w:rsidRPr="00500546" w:rsidRDefault="0077180C" w:rsidP="007844E6">
            <w:pPr>
              <w:tabs>
                <w:tab w:val="left" w:pos="1134"/>
                <w:tab w:val="left" w:pos="1276"/>
                <w:tab w:val="left" w:pos="11057"/>
                <w:tab w:val="left" w:pos="11199"/>
              </w:tabs>
              <w:spacing w:before="120" w:after="120"/>
              <w:jc w:val="both"/>
              <w:rPr>
                <w:rFonts w:eastAsia="MS Mincho"/>
                <w:sz w:val="20"/>
                <w:lang w:val="ro-RO"/>
              </w:rPr>
            </w:pPr>
            <w:r w:rsidRPr="00500546">
              <w:rPr>
                <w:rFonts w:eastAsia="MS Mincho"/>
                <w:sz w:val="20"/>
                <w:lang w:val="ro-RO"/>
              </w:rPr>
              <w:t>Pe cale de consecință opinăm în sensul eliminării prevederilor Art. 9 alin. (2) și revizuirii precizărilor Art. 14 alin. (2) din Regulament pentru evitarea oricărei confuzii cu privire la următoarele aspecte:</w:t>
            </w:r>
          </w:p>
          <w:p w:rsidR="0077180C" w:rsidRPr="00500546" w:rsidRDefault="0077180C" w:rsidP="007844E6">
            <w:pPr>
              <w:numPr>
                <w:ilvl w:val="0"/>
                <w:numId w:val="5"/>
              </w:numPr>
              <w:tabs>
                <w:tab w:val="left" w:pos="1134"/>
                <w:tab w:val="left" w:pos="1276"/>
                <w:tab w:val="left" w:pos="11057"/>
                <w:tab w:val="left" w:pos="11199"/>
              </w:tabs>
              <w:spacing w:before="120" w:after="120"/>
              <w:ind w:left="0" w:firstLine="0"/>
              <w:jc w:val="both"/>
              <w:rPr>
                <w:rFonts w:eastAsia="MS Mincho"/>
                <w:sz w:val="20"/>
                <w:lang w:val="ro-RO"/>
              </w:rPr>
            </w:pPr>
            <w:r w:rsidRPr="00500546">
              <w:rPr>
                <w:rFonts w:eastAsia="MS Mincho"/>
                <w:i/>
                <w:sz w:val="20"/>
                <w:lang w:val="ro-RO"/>
              </w:rPr>
              <w:t xml:space="preserve">Regulamentul </w:t>
            </w:r>
            <w:r w:rsidRPr="00500546">
              <w:rPr>
                <w:rFonts w:eastAsia="MS Mincho"/>
                <w:sz w:val="20"/>
                <w:lang w:val="ro-RO"/>
              </w:rPr>
              <w:t>permite în sensul Legii menționate doar agregarea ofertelor prin intermediul unui participant la piață. În susținerea acestei abordări supunem atenției faptul că Legea introduce termenul de „</w:t>
            </w:r>
            <w:r w:rsidRPr="00500546">
              <w:rPr>
                <w:rFonts w:eastAsia="MS Mincho"/>
                <w:i/>
                <w:sz w:val="20"/>
                <w:lang w:val="ro-RO"/>
              </w:rPr>
              <w:t>entitate agregată</w:t>
            </w:r>
            <w:r w:rsidRPr="00500546">
              <w:rPr>
                <w:rFonts w:eastAsia="MS Mincho"/>
                <w:sz w:val="20"/>
                <w:lang w:val="ro-RO"/>
              </w:rPr>
              <w:t xml:space="preserve">” și nu introduce termenul de „agregator de oferte” fapt ce opinăm că face diferența între asocierea de oferte în condiții de </w:t>
            </w:r>
            <w:r w:rsidRPr="00500546">
              <w:rPr>
                <w:rFonts w:eastAsia="MS Mincho"/>
                <w:sz w:val="20"/>
                <w:lang w:val="ro-RO"/>
              </w:rPr>
              <w:lastRenderedPageBreak/>
              <w:t xml:space="preserve">egalitate de șansă și nediscriminare prin liberă voință, în cazul entității agregate alături de unul sau mai mulți producători de E-SRE și nu permite asumarea drepturilor și obligațiilor privind cantitățile de energie electrică produse de către producătorii de E-SRE din cadrul unei „entității agregate” de către un singur operator economic agregator al cantităților de energie electrică fără a exista un cadru de reglementare clar și obligatoriu din punct de vedere legal privind desfășurarea activității de agregator de oferte. </w:t>
            </w:r>
          </w:p>
          <w:p w:rsidR="0077180C" w:rsidRPr="00500546" w:rsidRDefault="0077180C" w:rsidP="007844E6">
            <w:pPr>
              <w:numPr>
                <w:ilvl w:val="0"/>
                <w:numId w:val="5"/>
              </w:numPr>
              <w:tabs>
                <w:tab w:val="left" w:pos="1134"/>
                <w:tab w:val="left" w:pos="1276"/>
                <w:tab w:val="left" w:pos="11057"/>
                <w:tab w:val="left" w:pos="11199"/>
              </w:tabs>
              <w:spacing w:before="120" w:after="120"/>
              <w:ind w:left="0" w:firstLine="0"/>
              <w:jc w:val="both"/>
              <w:rPr>
                <w:rFonts w:eastAsia="MS Mincho"/>
                <w:sz w:val="20"/>
                <w:lang w:val="ro-RO"/>
              </w:rPr>
            </w:pPr>
            <w:r w:rsidRPr="00500546">
              <w:rPr>
                <w:rFonts w:eastAsia="MS Mincho"/>
                <w:i/>
                <w:sz w:val="20"/>
                <w:lang w:val="ro-RO"/>
              </w:rPr>
              <w:t>Regulamentul</w:t>
            </w:r>
            <w:r w:rsidRPr="00500546">
              <w:rPr>
                <w:rFonts w:eastAsia="MS Mincho"/>
                <w:sz w:val="20"/>
                <w:lang w:val="ro-RO"/>
              </w:rPr>
              <w:t xml:space="preserve"> nu creează posibilitatea participării la tranzacționarea pe PCCB-ESRE-CV a unei noi categorii de participanți la piață denumită „entitate agregată” pentru care cadrul de reglementare nu a stabilit până în prezent setul de drepturi și obligații ce îi revin în raport cu cantitățile de energie electrică ofertate;</w:t>
            </w:r>
          </w:p>
          <w:p w:rsidR="0077180C" w:rsidRPr="00500546" w:rsidRDefault="0077180C" w:rsidP="007844E6">
            <w:pPr>
              <w:numPr>
                <w:ilvl w:val="0"/>
                <w:numId w:val="5"/>
              </w:numPr>
              <w:tabs>
                <w:tab w:val="left" w:pos="1134"/>
                <w:tab w:val="left" w:pos="1276"/>
                <w:tab w:val="left" w:pos="11057"/>
                <w:tab w:val="left" w:pos="11199"/>
              </w:tabs>
              <w:spacing w:before="120" w:after="120"/>
              <w:ind w:left="0" w:firstLine="0"/>
              <w:jc w:val="both"/>
              <w:rPr>
                <w:rFonts w:eastAsia="MS Mincho"/>
                <w:sz w:val="20"/>
                <w:lang w:val="ro-RO"/>
              </w:rPr>
            </w:pPr>
            <w:r w:rsidRPr="00500546">
              <w:rPr>
                <w:rFonts w:eastAsia="MS Mincho"/>
                <w:i/>
                <w:sz w:val="20"/>
                <w:lang w:val="ro-RO"/>
              </w:rPr>
              <w:t xml:space="preserve">Regulamentul </w:t>
            </w:r>
            <w:r w:rsidRPr="00500546">
              <w:rPr>
                <w:rFonts w:eastAsia="MS Mincho"/>
                <w:sz w:val="20"/>
                <w:lang w:val="ro-RO"/>
              </w:rPr>
              <w:t>nu</w:t>
            </w:r>
            <w:r w:rsidRPr="00500546">
              <w:rPr>
                <w:rFonts w:eastAsia="MS Mincho"/>
                <w:i/>
                <w:sz w:val="20"/>
                <w:lang w:val="ro-RO"/>
              </w:rPr>
              <w:t xml:space="preserve"> </w:t>
            </w:r>
            <w:r w:rsidRPr="00500546">
              <w:rPr>
                <w:rFonts w:eastAsia="MS Mincho"/>
                <w:sz w:val="20"/>
                <w:lang w:val="ro-RO"/>
              </w:rPr>
              <w:t xml:space="preserve">creează condiții ca un participant la piață să obțină drepturi de tranzacționare a unor cantități de energie electrică în condiții preferențiale prin înțelegeri stabilite în afara pieței; </w:t>
            </w:r>
          </w:p>
          <w:p w:rsidR="0077180C" w:rsidRPr="006301DD" w:rsidRDefault="0077180C" w:rsidP="007844E6">
            <w:pPr>
              <w:numPr>
                <w:ilvl w:val="0"/>
                <w:numId w:val="5"/>
              </w:numPr>
              <w:tabs>
                <w:tab w:val="left" w:pos="1134"/>
                <w:tab w:val="left" w:pos="1276"/>
                <w:tab w:val="left" w:pos="11057"/>
                <w:tab w:val="left" w:pos="11199"/>
              </w:tabs>
              <w:spacing w:before="120" w:after="120"/>
              <w:ind w:left="0" w:firstLine="0"/>
              <w:jc w:val="both"/>
              <w:rPr>
                <w:rFonts w:eastAsia="MS Mincho"/>
                <w:sz w:val="20"/>
                <w:lang w:val="ro-RO"/>
              </w:rPr>
            </w:pPr>
            <w:r w:rsidRPr="00500546">
              <w:rPr>
                <w:rFonts w:eastAsia="MS Mincho"/>
                <w:sz w:val="20"/>
                <w:lang w:val="ro-RO"/>
              </w:rPr>
              <w:t>În ipoteza în care interpretarea ANRE cu privire la prevederile menționate ale Legii nr. 184/2018 este aceea de a se introduce o nouă categorie de participant la piețele concurențiale de energie electrică,</w:t>
            </w:r>
            <w:r w:rsidRPr="00500546">
              <w:rPr>
                <w:rFonts w:eastAsia="MS Mincho"/>
                <w:i/>
                <w:sz w:val="20"/>
                <w:lang w:val="ro-RO"/>
              </w:rPr>
              <w:t xml:space="preserve"> Regulamentul </w:t>
            </w:r>
            <w:r w:rsidRPr="00500546">
              <w:rPr>
                <w:rFonts w:eastAsia="MS Mincho"/>
                <w:sz w:val="20"/>
                <w:lang w:val="ro-RO"/>
              </w:rPr>
              <w:t>nu oferă detalii privind modul în care</w:t>
            </w:r>
            <w:r w:rsidRPr="00500546">
              <w:rPr>
                <w:rFonts w:eastAsia="MS Mincho"/>
                <w:i/>
                <w:sz w:val="20"/>
                <w:lang w:val="ro-RO"/>
              </w:rPr>
              <w:t xml:space="preserve"> </w:t>
            </w:r>
            <w:r w:rsidRPr="00500546">
              <w:rPr>
                <w:rFonts w:eastAsia="MS Mincho"/>
                <w:sz w:val="20"/>
                <w:lang w:val="ro-RO"/>
              </w:rPr>
              <w:t xml:space="preserve">entitatea agregată își asumă responsabilitatea contractuală în numele participanților la piața de energie electrică pe care îi reprezintă la momentul tranzacționării ofertei unui producător de energie din surse regenerabile întrucât, dacă oferta este înaintată în calitate de agregator al ofertelor producătorilor de E-SRE, vor fi necesare operațiuni care să permită derularea procedurilor de evaluare a riscului de către contraparte. Pe de altă parte, notificările fizice, </w:t>
            </w:r>
            <w:r w:rsidRPr="00500546">
              <w:rPr>
                <w:rFonts w:eastAsia="MS Mincho"/>
                <w:sz w:val="20"/>
                <w:lang w:val="ro-RO"/>
              </w:rPr>
              <w:lastRenderedPageBreak/>
              <w:t xml:space="preserve">urmare a executării contractului vor fi transmise de către partea responsabiliă cu echilibrarea, </w:t>
            </w:r>
            <w:r w:rsidRPr="00500546">
              <w:rPr>
                <w:rFonts w:eastAsia="MS Mincho"/>
                <w:b/>
                <w:sz w:val="20"/>
                <w:lang w:val="ro-RO"/>
              </w:rPr>
              <w:t>în numele participantului la piață pentru care și-a asumat responsabilitatea echilibrării și nu în numele agregatorului</w:t>
            </w:r>
            <w:r w:rsidRPr="00500546">
              <w:rPr>
                <w:rFonts w:eastAsia="MS Mincho"/>
                <w:sz w:val="20"/>
                <w:lang w:val="ro-RO"/>
              </w:rPr>
              <w:t xml:space="preserve">. </w:t>
            </w:r>
          </w:p>
        </w:tc>
        <w:tc>
          <w:tcPr>
            <w:tcW w:w="3260" w:type="dxa"/>
            <w:tcBorders>
              <w:top w:val="single" w:sz="4" w:space="0" w:color="auto"/>
              <w:left w:val="single" w:sz="4" w:space="0" w:color="auto"/>
              <w:bottom w:val="single" w:sz="4" w:space="0" w:color="auto"/>
              <w:right w:val="single" w:sz="4" w:space="0" w:color="auto"/>
            </w:tcBorders>
          </w:tcPr>
          <w:p w:rsidR="0077180C" w:rsidRPr="00500546" w:rsidRDefault="0077180C" w:rsidP="007844E6">
            <w:pPr>
              <w:tabs>
                <w:tab w:val="left" w:pos="1134"/>
                <w:tab w:val="left" w:pos="1276"/>
                <w:tab w:val="left" w:pos="11057"/>
                <w:tab w:val="left" w:pos="11199"/>
              </w:tabs>
              <w:spacing w:before="120" w:after="120"/>
              <w:jc w:val="both"/>
              <w:rPr>
                <w:sz w:val="20"/>
              </w:rPr>
            </w:pPr>
          </w:p>
        </w:tc>
      </w:tr>
      <w:tr w:rsidR="0077180C" w:rsidRPr="00500546" w:rsidTr="00CA2858">
        <w:trPr>
          <w:trHeight w:val="699"/>
        </w:trPr>
        <w:tc>
          <w:tcPr>
            <w:tcW w:w="850" w:type="dxa"/>
            <w:tcBorders>
              <w:top w:val="single" w:sz="4" w:space="0" w:color="auto"/>
              <w:left w:val="single" w:sz="4" w:space="0" w:color="auto"/>
              <w:bottom w:val="single" w:sz="4" w:space="0" w:color="auto"/>
              <w:right w:val="single" w:sz="4" w:space="0" w:color="auto"/>
            </w:tcBorders>
            <w:vAlign w:val="center"/>
          </w:tcPr>
          <w:p w:rsidR="0077180C" w:rsidRPr="00500546" w:rsidRDefault="0077180C" w:rsidP="007844E6">
            <w:pPr>
              <w:pStyle w:val="ListParagraph"/>
              <w:numPr>
                <w:ilvl w:val="0"/>
                <w:numId w:val="16"/>
              </w:numPr>
              <w:tabs>
                <w:tab w:val="left" w:pos="1134"/>
                <w:tab w:val="left" w:pos="1276"/>
                <w:tab w:val="left" w:pos="11057"/>
                <w:tab w:val="left" w:pos="11199"/>
              </w:tabs>
              <w:spacing w:before="120" w:after="120"/>
              <w:ind w:right="-359"/>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77180C" w:rsidRPr="00500546" w:rsidRDefault="0077180C" w:rsidP="007844E6">
            <w:pPr>
              <w:tabs>
                <w:tab w:val="left" w:pos="1134"/>
                <w:tab w:val="left" w:pos="1276"/>
                <w:tab w:val="left" w:pos="11057"/>
                <w:tab w:val="left" w:pos="11199"/>
              </w:tabs>
              <w:spacing w:before="120" w:after="120"/>
              <w:ind w:right="-359"/>
              <w:jc w:val="both"/>
              <w:rPr>
                <w:b/>
                <w:sz w:val="20"/>
              </w:rPr>
            </w:pPr>
            <w:r w:rsidRPr="00500546">
              <w:rPr>
                <w:b/>
                <w:sz w:val="20"/>
              </w:rPr>
              <w:t>Obs. generală</w:t>
            </w:r>
          </w:p>
        </w:tc>
        <w:tc>
          <w:tcPr>
            <w:tcW w:w="1985" w:type="dxa"/>
            <w:tcBorders>
              <w:top w:val="single" w:sz="4" w:space="0" w:color="auto"/>
              <w:left w:val="single" w:sz="4" w:space="0" w:color="auto"/>
              <w:bottom w:val="single" w:sz="4" w:space="0" w:color="auto"/>
              <w:right w:val="single" w:sz="4" w:space="0" w:color="auto"/>
            </w:tcBorders>
            <w:vAlign w:val="center"/>
          </w:tcPr>
          <w:p w:rsidR="0077180C" w:rsidRPr="00500546" w:rsidRDefault="0077180C" w:rsidP="007844E6">
            <w:pPr>
              <w:tabs>
                <w:tab w:val="left" w:pos="1134"/>
                <w:tab w:val="left" w:pos="1276"/>
                <w:tab w:val="left" w:pos="11057"/>
                <w:tab w:val="left" w:pos="11199"/>
              </w:tabs>
              <w:spacing w:before="120" w:after="120"/>
              <w:jc w:val="both"/>
              <w:rPr>
                <w:sz w:val="20"/>
                <w:lang w:eastAsia="ro-RO"/>
              </w:rPr>
            </w:pPr>
            <w:r w:rsidRPr="00500546">
              <w:rPr>
                <w:sz w:val="20"/>
                <w:lang w:eastAsia="ro-RO"/>
              </w:rPr>
              <w:t>OPCOM SA</w:t>
            </w:r>
          </w:p>
        </w:tc>
        <w:tc>
          <w:tcPr>
            <w:tcW w:w="4394" w:type="dxa"/>
            <w:tcBorders>
              <w:top w:val="single" w:sz="4" w:space="0" w:color="auto"/>
              <w:left w:val="single" w:sz="4" w:space="0" w:color="auto"/>
              <w:bottom w:val="single" w:sz="4" w:space="0" w:color="auto"/>
              <w:right w:val="single" w:sz="4" w:space="0" w:color="auto"/>
            </w:tcBorders>
            <w:vAlign w:val="center"/>
          </w:tcPr>
          <w:p w:rsidR="0077180C" w:rsidRPr="00500546" w:rsidRDefault="0077180C" w:rsidP="007844E6">
            <w:pPr>
              <w:tabs>
                <w:tab w:val="left" w:pos="1134"/>
                <w:tab w:val="left" w:pos="1276"/>
                <w:tab w:val="left" w:pos="11057"/>
                <w:tab w:val="left" w:pos="11199"/>
              </w:tabs>
              <w:spacing w:before="120" w:after="120"/>
              <w:jc w:val="both"/>
              <w:rPr>
                <w:sz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77180C" w:rsidRPr="00500546" w:rsidRDefault="0077180C" w:rsidP="007844E6">
            <w:pPr>
              <w:pStyle w:val="ListParagraph"/>
              <w:tabs>
                <w:tab w:val="left" w:pos="567"/>
                <w:tab w:val="left" w:pos="1134"/>
                <w:tab w:val="left" w:pos="1276"/>
                <w:tab w:val="left" w:pos="11057"/>
                <w:tab w:val="left" w:pos="11199"/>
              </w:tabs>
              <w:spacing w:before="120" w:after="120"/>
              <w:ind w:left="0"/>
              <w:contextualSpacing w:val="0"/>
              <w:jc w:val="both"/>
              <w:rPr>
                <w:rFonts w:eastAsia="MS Mincho"/>
                <w:sz w:val="20"/>
                <w:lang w:val="ro-RO"/>
              </w:rPr>
            </w:pPr>
            <w:r w:rsidRPr="00500546">
              <w:rPr>
                <w:rFonts w:eastAsia="MS Mincho"/>
                <w:sz w:val="20"/>
                <w:lang w:val="ro-RO"/>
              </w:rPr>
              <w:t>Regulamentul propune cu titlu de principiu faptul ca ofertele inițiatoare și cele coinițiatoare să fie formulate în condiții de anonimitate. Față de acest aspect supunem analizei ANRE următoarele aspecte:</w:t>
            </w:r>
          </w:p>
          <w:p w:rsidR="0077180C" w:rsidRPr="00500546" w:rsidRDefault="0077180C" w:rsidP="007844E6">
            <w:pPr>
              <w:numPr>
                <w:ilvl w:val="0"/>
                <w:numId w:val="5"/>
              </w:numPr>
              <w:tabs>
                <w:tab w:val="left" w:pos="1134"/>
                <w:tab w:val="left" w:pos="1276"/>
                <w:tab w:val="left" w:pos="11057"/>
                <w:tab w:val="left" w:pos="11199"/>
              </w:tabs>
              <w:spacing w:before="120" w:after="120"/>
              <w:ind w:left="0" w:firstLine="0"/>
              <w:jc w:val="both"/>
              <w:rPr>
                <w:rFonts w:eastAsia="MS Mincho"/>
                <w:sz w:val="20"/>
                <w:lang w:val="ro-RO"/>
              </w:rPr>
            </w:pPr>
            <w:r w:rsidRPr="00500546">
              <w:rPr>
                <w:rFonts w:eastAsia="MS Mincho"/>
                <w:sz w:val="20"/>
                <w:lang w:val="ro-RO"/>
              </w:rPr>
              <w:t>Inițiatorul are deplina libertate de a stabili condițiile din cadrul contractului referitoare la termene și modalități de plată, garanții și penalități prin urmare este cel care definește condițiile de gestionare a riscului financiar în cadrul contractului;</w:t>
            </w:r>
          </w:p>
          <w:p w:rsidR="0077180C" w:rsidRPr="00500546" w:rsidRDefault="0077180C" w:rsidP="007844E6">
            <w:pPr>
              <w:numPr>
                <w:ilvl w:val="0"/>
                <w:numId w:val="5"/>
              </w:numPr>
              <w:tabs>
                <w:tab w:val="left" w:pos="1134"/>
                <w:tab w:val="left" w:pos="1276"/>
                <w:tab w:val="left" w:pos="11057"/>
                <w:tab w:val="left" w:pos="11199"/>
              </w:tabs>
              <w:spacing w:before="120" w:after="120"/>
              <w:ind w:left="0" w:firstLine="0"/>
              <w:jc w:val="both"/>
              <w:rPr>
                <w:rFonts w:eastAsia="MS Mincho"/>
                <w:sz w:val="20"/>
                <w:lang w:val="ro-RO"/>
              </w:rPr>
            </w:pPr>
            <w:r w:rsidRPr="00500546">
              <w:rPr>
                <w:rFonts w:eastAsia="MS Mincho"/>
                <w:sz w:val="20"/>
                <w:lang w:val="ro-RO"/>
              </w:rPr>
              <w:t>Participanții cu oferte de răspuns sunt puși în situația în care, pentru a tranzacționa energia electrică și CV asociate, trebuie să accepte condițiile de gestionare a riscului financiar impuse de către inițiator și să își asume riscul de contraparte având în vedere că nu cunoaște identitatea inițiatorului și/sau a participanților la PCCB-ESRE-CV din cadrul unei oferte a unei entități agregate;</w:t>
            </w:r>
          </w:p>
          <w:p w:rsidR="0077180C" w:rsidRPr="0077180C" w:rsidRDefault="0077180C" w:rsidP="007844E6">
            <w:pPr>
              <w:numPr>
                <w:ilvl w:val="0"/>
                <w:numId w:val="5"/>
              </w:numPr>
              <w:tabs>
                <w:tab w:val="left" w:pos="1134"/>
                <w:tab w:val="left" w:pos="1276"/>
                <w:tab w:val="left" w:pos="11057"/>
                <w:tab w:val="left" w:pos="11199"/>
              </w:tabs>
              <w:spacing w:before="120" w:after="120"/>
              <w:ind w:left="0" w:firstLine="0"/>
              <w:jc w:val="both"/>
              <w:rPr>
                <w:rFonts w:eastAsia="MS Mincho"/>
                <w:sz w:val="20"/>
                <w:lang w:val="ro-RO"/>
              </w:rPr>
            </w:pPr>
            <w:r w:rsidRPr="00500546">
              <w:rPr>
                <w:rFonts w:eastAsia="MS Mincho"/>
                <w:sz w:val="20"/>
                <w:lang w:val="ro-RO"/>
              </w:rPr>
              <w:t>După cum cunoașteți riscul de contraparte este unul dintre aspectele cel mai des invocate de către participanții la piețele centralizate de energie electrică în cadrul cărora tranzacționarea implică anonimitatea contrapărții, inclusiv în cadrul modalității de tranzacționare PCCB-NC în cadrul căreia tranzacțiile sunt subscrise unui contract standard si nu sunt elemente de risc financiar care să fie coroborate cu riscul de contraprte așa cum s-ar întâmpla în cazul unei tranzacționări anonime pe baza unui contract cadru conform prevederilor Regulamentului.</w:t>
            </w:r>
          </w:p>
        </w:tc>
        <w:tc>
          <w:tcPr>
            <w:tcW w:w="3260" w:type="dxa"/>
            <w:tcBorders>
              <w:top w:val="single" w:sz="4" w:space="0" w:color="auto"/>
              <w:left w:val="single" w:sz="4" w:space="0" w:color="auto"/>
              <w:bottom w:val="single" w:sz="4" w:space="0" w:color="auto"/>
              <w:right w:val="single" w:sz="4" w:space="0" w:color="auto"/>
            </w:tcBorders>
          </w:tcPr>
          <w:p w:rsidR="0077180C" w:rsidRPr="0077180C" w:rsidRDefault="0077180C" w:rsidP="000B5CE5">
            <w:pPr>
              <w:tabs>
                <w:tab w:val="left" w:pos="1276"/>
              </w:tabs>
              <w:autoSpaceDE w:val="0"/>
              <w:autoSpaceDN w:val="0"/>
              <w:adjustRightInd w:val="0"/>
              <w:jc w:val="both"/>
              <w:rPr>
                <w:sz w:val="20"/>
              </w:rPr>
            </w:pPr>
          </w:p>
        </w:tc>
      </w:tr>
      <w:tr w:rsidR="00791759" w:rsidRPr="00500546" w:rsidTr="00CA2858">
        <w:trPr>
          <w:trHeight w:val="699"/>
        </w:trPr>
        <w:tc>
          <w:tcPr>
            <w:tcW w:w="850" w:type="dxa"/>
            <w:tcBorders>
              <w:top w:val="single" w:sz="4" w:space="0" w:color="auto"/>
              <w:left w:val="single" w:sz="4" w:space="0" w:color="auto"/>
              <w:bottom w:val="single" w:sz="4" w:space="0" w:color="auto"/>
              <w:right w:val="single" w:sz="4" w:space="0" w:color="auto"/>
            </w:tcBorders>
            <w:vAlign w:val="center"/>
          </w:tcPr>
          <w:p w:rsidR="00791759" w:rsidRPr="00500546" w:rsidRDefault="00791759" w:rsidP="007844E6">
            <w:pPr>
              <w:pStyle w:val="ListParagraph"/>
              <w:numPr>
                <w:ilvl w:val="0"/>
                <w:numId w:val="16"/>
              </w:numPr>
              <w:tabs>
                <w:tab w:val="left" w:pos="1134"/>
                <w:tab w:val="left" w:pos="1276"/>
                <w:tab w:val="left" w:pos="11057"/>
                <w:tab w:val="left" w:pos="11199"/>
              </w:tabs>
              <w:spacing w:before="120" w:after="120"/>
              <w:ind w:right="-359"/>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791759" w:rsidRPr="00500546" w:rsidRDefault="00791759" w:rsidP="007844E6">
            <w:pPr>
              <w:tabs>
                <w:tab w:val="left" w:pos="1134"/>
                <w:tab w:val="left" w:pos="1276"/>
                <w:tab w:val="left" w:pos="11057"/>
                <w:tab w:val="left" w:pos="11199"/>
              </w:tabs>
              <w:spacing w:before="120" w:after="120"/>
              <w:ind w:right="-359"/>
              <w:jc w:val="both"/>
              <w:rPr>
                <w:b/>
                <w:sz w:val="20"/>
              </w:rPr>
            </w:pPr>
            <w:r w:rsidRPr="00500546">
              <w:rPr>
                <w:b/>
                <w:sz w:val="20"/>
              </w:rPr>
              <w:t>Obs. generală</w:t>
            </w:r>
          </w:p>
        </w:tc>
        <w:tc>
          <w:tcPr>
            <w:tcW w:w="1985" w:type="dxa"/>
            <w:tcBorders>
              <w:top w:val="single" w:sz="4" w:space="0" w:color="auto"/>
              <w:left w:val="single" w:sz="4" w:space="0" w:color="auto"/>
              <w:bottom w:val="single" w:sz="4" w:space="0" w:color="auto"/>
              <w:right w:val="single" w:sz="4" w:space="0" w:color="auto"/>
            </w:tcBorders>
            <w:vAlign w:val="center"/>
          </w:tcPr>
          <w:p w:rsidR="00791759" w:rsidRPr="00500546" w:rsidRDefault="00791759" w:rsidP="007844E6">
            <w:pPr>
              <w:tabs>
                <w:tab w:val="left" w:pos="1134"/>
                <w:tab w:val="left" w:pos="1276"/>
                <w:tab w:val="left" w:pos="11057"/>
                <w:tab w:val="left" w:pos="11199"/>
              </w:tabs>
              <w:spacing w:before="120" w:after="120"/>
              <w:jc w:val="both"/>
              <w:rPr>
                <w:sz w:val="20"/>
                <w:lang w:eastAsia="ro-RO"/>
              </w:rPr>
            </w:pPr>
            <w:r w:rsidRPr="00500546">
              <w:rPr>
                <w:sz w:val="20"/>
                <w:lang w:eastAsia="ro-RO"/>
              </w:rPr>
              <w:t>OPCOM SA</w:t>
            </w:r>
          </w:p>
        </w:tc>
        <w:tc>
          <w:tcPr>
            <w:tcW w:w="4394" w:type="dxa"/>
            <w:tcBorders>
              <w:top w:val="single" w:sz="4" w:space="0" w:color="auto"/>
              <w:left w:val="single" w:sz="4" w:space="0" w:color="auto"/>
              <w:bottom w:val="single" w:sz="4" w:space="0" w:color="auto"/>
              <w:right w:val="single" w:sz="4" w:space="0" w:color="auto"/>
            </w:tcBorders>
            <w:vAlign w:val="center"/>
          </w:tcPr>
          <w:p w:rsidR="00791759" w:rsidRPr="00500546" w:rsidRDefault="00791759" w:rsidP="007844E6">
            <w:pPr>
              <w:tabs>
                <w:tab w:val="left" w:pos="1134"/>
                <w:tab w:val="left" w:pos="1276"/>
                <w:tab w:val="left" w:pos="11057"/>
                <w:tab w:val="left" w:pos="11199"/>
              </w:tabs>
              <w:spacing w:before="120" w:after="120"/>
              <w:jc w:val="both"/>
              <w:rPr>
                <w:sz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1B48A7" w:rsidRPr="00500546" w:rsidRDefault="001B48A7" w:rsidP="007844E6">
            <w:pPr>
              <w:pStyle w:val="ListParagraph"/>
              <w:tabs>
                <w:tab w:val="left" w:pos="567"/>
                <w:tab w:val="left" w:pos="1134"/>
                <w:tab w:val="left" w:pos="1276"/>
                <w:tab w:val="left" w:pos="11057"/>
                <w:tab w:val="left" w:pos="11199"/>
              </w:tabs>
              <w:spacing w:before="120" w:after="120"/>
              <w:ind w:left="0"/>
              <w:contextualSpacing w:val="0"/>
              <w:jc w:val="both"/>
              <w:rPr>
                <w:rFonts w:eastAsia="MS Mincho"/>
                <w:sz w:val="20"/>
                <w:lang w:val="ro-RO"/>
              </w:rPr>
            </w:pPr>
            <w:r w:rsidRPr="00500546">
              <w:rPr>
                <w:rFonts w:eastAsia="MS Mincho"/>
                <w:sz w:val="20"/>
                <w:lang w:val="ro-RO"/>
              </w:rPr>
              <w:t>Referitor la condițiile de aplicare a unei formule a ajustare a prețului opinăm în sensul stabilirii cu claritate prin oferta inițiatoare dacă se aplică sau nu o astfel de formulă și eliminării precizărilor referitoare la aplicarea formulei începând cu prima zi de livrare „</w:t>
            </w:r>
            <w:r w:rsidRPr="00500546">
              <w:rPr>
                <w:rFonts w:eastAsia="MS Mincho"/>
                <w:i/>
                <w:sz w:val="20"/>
                <w:lang w:val="ro-RO"/>
              </w:rPr>
              <w:t>dacă există acordul părților exprimat la semnarea contractului</w:t>
            </w:r>
            <w:r w:rsidRPr="00500546">
              <w:rPr>
                <w:rFonts w:eastAsia="MS Mincho"/>
                <w:sz w:val="20"/>
                <w:lang w:val="ro-RO"/>
              </w:rPr>
              <w:t xml:space="preserve">”. </w:t>
            </w:r>
          </w:p>
          <w:p w:rsidR="00791759" w:rsidRPr="001B48A7" w:rsidRDefault="001B48A7" w:rsidP="007844E6">
            <w:pPr>
              <w:tabs>
                <w:tab w:val="left" w:pos="1134"/>
                <w:tab w:val="left" w:pos="1276"/>
                <w:tab w:val="left" w:pos="11057"/>
                <w:tab w:val="left" w:pos="11199"/>
              </w:tabs>
              <w:spacing w:before="120" w:after="120"/>
              <w:jc w:val="both"/>
              <w:rPr>
                <w:rFonts w:eastAsia="MS Mincho"/>
                <w:sz w:val="20"/>
                <w:lang w:val="ro-RO"/>
              </w:rPr>
            </w:pPr>
            <w:r w:rsidRPr="00500546">
              <w:rPr>
                <w:rFonts w:eastAsia="MS Mincho"/>
                <w:sz w:val="20"/>
                <w:lang w:val="ro-RO"/>
              </w:rPr>
              <w:t xml:space="preserve">În sensul celor de mai sus vă supunem atenției situația în care, prin aplicarea formulei urmare înțelegerii părților desemnate prin licitație extinsă se ajunge la situația în care prețul de contract să fie inferior din punctul de vedere al ordinii concurențiale, prețului propus prin oferta de răspuns situată pe locul al </w:t>
            </w:r>
            <w:r>
              <w:rPr>
                <w:rFonts w:eastAsia="MS Mincho"/>
                <w:sz w:val="20"/>
                <w:lang w:val="ro-RO"/>
              </w:rPr>
              <w:t>doilea în ordinea de atribuire.</w:t>
            </w:r>
          </w:p>
        </w:tc>
        <w:tc>
          <w:tcPr>
            <w:tcW w:w="3260" w:type="dxa"/>
            <w:tcBorders>
              <w:top w:val="single" w:sz="4" w:space="0" w:color="auto"/>
              <w:left w:val="single" w:sz="4" w:space="0" w:color="auto"/>
              <w:bottom w:val="single" w:sz="4" w:space="0" w:color="auto"/>
              <w:right w:val="single" w:sz="4" w:space="0" w:color="auto"/>
            </w:tcBorders>
          </w:tcPr>
          <w:p w:rsidR="00791759" w:rsidRPr="00500546" w:rsidRDefault="00791759" w:rsidP="007844E6">
            <w:pPr>
              <w:tabs>
                <w:tab w:val="left" w:pos="1134"/>
                <w:tab w:val="left" w:pos="1276"/>
                <w:tab w:val="left" w:pos="11057"/>
                <w:tab w:val="left" w:pos="11199"/>
              </w:tabs>
              <w:spacing w:before="120" w:after="120"/>
              <w:jc w:val="both"/>
              <w:rPr>
                <w:sz w:val="20"/>
              </w:rPr>
            </w:pPr>
          </w:p>
        </w:tc>
      </w:tr>
      <w:tr w:rsidR="003805ED" w:rsidRPr="00500546" w:rsidTr="00CA2858">
        <w:trPr>
          <w:trHeight w:val="699"/>
        </w:trPr>
        <w:tc>
          <w:tcPr>
            <w:tcW w:w="850" w:type="dxa"/>
            <w:tcBorders>
              <w:top w:val="single" w:sz="4" w:space="0" w:color="auto"/>
              <w:left w:val="single" w:sz="4" w:space="0" w:color="auto"/>
              <w:bottom w:val="single" w:sz="4" w:space="0" w:color="auto"/>
              <w:right w:val="single" w:sz="4" w:space="0" w:color="auto"/>
            </w:tcBorders>
            <w:vAlign w:val="center"/>
          </w:tcPr>
          <w:p w:rsidR="003805ED" w:rsidRPr="00500546" w:rsidRDefault="003805ED" w:rsidP="007844E6">
            <w:pPr>
              <w:pStyle w:val="ListParagraph"/>
              <w:numPr>
                <w:ilvl w:val="0"/>
                <w:numId w:val="16"/>
              </w:numPr>
              <w:tabs>
                <w:tab w:val="left" w:pos="1134"/>
                <w:tab w:val="left" w:pos="1276"/>
                <w:tab w:val="left" w:pos="11057"/>
                <w:tab w:val="left" w:pos="11199"/>
              </w:tabs>
              <w:spacing w:before="120" w:after="120"/>
              <w:ind w:right="-359"/>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3805ED" w:rsidRPr="00500546" w:rsidRDefault="003805ED" w:rsidP="007844E6">
            <w:pPr>
              <w:tabs>
                <w:tab w:val="left" w:pos="1134"/>
                <w:tab w:val="left" w:pos="1276"/>
                <w:tab w:val="left" w:pos="11057"/>
                <w:tab w:val="left" w:pos="11199"/>
              </w:tabs>
              <w:spacing w:before="120" w:after="120"/>
              <w:ind w:right="-359"/>
              <w:jc w:val="both"/>
              <w:rPr>
                <w:b/>
                <w:sz w:val="20"/>
              </w:rPr>
            </w:pPr>
            <w:r w:rsidRPr="00500546">
              <w:rPr>
                <w:b/>
                <w:sz w:val="20"/>
              </w:rPr>
              <w:t>Obs. generală</w:t>
            </w:r>
          </w:p>
        </w:tc>
        <w:tc>
          <w:tcPr>
            <w:tcW w:w="1985" w:type="dxa"/>
            <w:tcBorders>
              <w:top w:val="single" w:sz="4" w:space="0" w:color="auto"/>
              <w:left w:val="single" w:sz="4" w:space="0" w:color="auto"/>
              <w:bottom w:val="single" w:sz="4" w:space="0" w:color="auto"/>
              <w:right w:val="single" w:sz="4" w:space="0" w:color="auto"/>
            </w:tcBorders>
            <w:vAlign w:val="center"/>
          </w:tcPr>
          <w:p w:rsidR="003805ED" w:rsidRPr="003805ED" w:rsidRDefault="003805ED" w:rsidP="007844E6">
            <w:pPr>
              <w:tabs>
                <w:tab w:val="left" w:pos="1134"/>
                <w:tab w:val="left" w:pos="1276"/>
                <w:tab w:val="left" w:pos="11057"/>
                <w:tab w:val="left" w:pos="11199"/>
              </w:tabs>
              <w:spacing w:before="120" w:after="120"/>
              <w:jc w:val="both"/>
              <w:rPr>
                <w:b/>
                <w:sz w:val="20"/>
              </w:rPr>
            </w:pPr>
            <w:r w:rsidRPr="003805ED">
              <w:rPr>
                <w:b/>
                <w:sz w:val="20"/>
              </w:rPr>
              <w:t>ENEL GREEN POWER ROMANIA</w:t>
            </w:r>
          </w:p>
          <w:p w:rsidR="003805ED" w:rsidRPr="00500546" w:rsidRDefault="003805ED" w:rsidP="007844E6">
            <w:pPr>
              <w:tabs>
                <w:tab w:val="left" w:pos="1134"/>
                <w:tab w:val="left" w:pos="1276"/>
                <w:tab w:val="left" w:pos="11057"/>
                <w:tab w:val="left" w:pos="11199"/>
              </w:tabs>
              <w:spacing w:before="120" w:after="120"/>
              <w:ind w:right="-359"/>
              <w:jc w:val="both"/>
              <w:rPr>
                <w:b/>
                <w:sz w:val="20"/>
              </w:rPr>
            </w:pPr>
          </w:p>
        </w:tc>
        <w:tc>
          <w:tcPr>
            <w:tcW w:w="4394" w:type="dxa"/>
            <w:tcBorders>
              <w:top w:val="single" w:sz="4" w:space="0" w:color="auto"/>
              <w:left w:val="single" w:sz="4" w:space="0" w:color="auto"/>
              <w:bottom w:val="single" w:sz="4" w:space="0" w:color="auto"/>
              <w:right w:val="single" w:sz="4" w:space="0" w:color="auto"/>
            </w:tcBorders>
            <w:vAlign w:val="center"/>
          </w:tcPr>
          <w:p w:rsidR="003805ED" w:rsidRPr="00500546" w:rsidRDefault="003805ED" w:rsidP="007844E6">
            <w:pPr>
              <w:tabs>
                <w:tab w:val="left" w:pos="1134"/>
                <w:tab w:val="left" w:pos="1276"/>
                <w:tab w:val="left" w:pos="11057"/>
                <w:tab w:val="left" w:pos="11199"/>
              </w:tabs>
              <w:spacing w:before="120" w:after="120"/>
              <w:jc w:val="both"/>
              <w:rPr>
                <w:sz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3805ED" w:rsidRPr="008854D0" w:rsidRDefault="003805ED" w:rsidP="007844E6">
            <w:pPr>
              <w:tabs>
                <w:tab w:val="left" w:pos="360"/>
                <w:tab w:val="left" w:pos="1134"/>
                <w:tab w:val="left" w:pos="1276"/>
                <w:tab w:val="left" w:pos="11057"/>
                <w:tab w:val="left" w:pos="11199"/>
              </w:tabs>
              <w:spacing w:before="120" w:after="120"/>
              <w:jc w:val="both"/>
              <w:rPr>
                <w:sz w:val="20"/>
                <w:lang w:val="ro-RO"/>
              </w:rPr>
            </w:pPr>
            <w:r w:rsidRPr="008854D0">
              <w:rPr>
                <w:sz w:val="20"/>
                <w:lang w:val="ro-RO"/>
              </w:rPr>
              <w:t xml:space="preserve">Solicităm ANRE, ca înainte de intrarea în vigoare a Regulamentului privind modalitatea de încheiere a contractelor bilaterale de energie electrică pe piața centralizată pentru energia electrică din surse regenerabile sustinută prin certificate verzi să elaboreze și să publice legislația secundară necesară pentru reglementarea conceptului de agregare așa cum este el definit în Legea 184/2018. Faptul că nu există o astfel de reglementare care să clarifice resposabilitatile și obligațiile părților agregate în raporturile contractuale cu terții, a faptului că unitatea agregată nu este declarată și pentru restul piețelor pe care va trebui să activeze pentru achiziționarea de energie (PZU, PE) va duce la situații cel puțin neclare în piețele centralizate de energie. </w:t>
            </w:r>
          </w:p>
          <w:p w:rsidR="003805ED" w:rsidRPr="008854D0" w:rsidRDefault="003805ED" w:rsidP="007844E6">
            <w:pPr>
              <w:tabs>
                <w:tab w:val="left" w:pos="360"/>
                <w:tab w:val="left" w:pos="1134"/>
                <w:tab w:val="left" w:pos="1276"/>
                <w:tab w:val="left" w:pos="11057"/>
                <w:tab w:val="left" w:pos="11199"/>
              </w:tabs>
              <w:spacing w:before="120" w:after="120"/>
              <w:jc w:val="both"/>
              <w:rPr>
                <w:sz w:val="20"/>
                <w:lang w:val="ro-RO"/>
              </w:rPr>
            </w:pPr>
            <w:r w:rsidRPr="008854D0">
              <w:rPr>
                <w:sz w:val="20"/>
                <w:lang w:val="ro-RO"/>
              </w:rPr>
              <w:t xml:space="preserve">Referitor la cuantumul taxei plătite de entitatea agregată, ținând cont de prevederile propuse în text privind plata acesteia la puterea instalată totală,  considerăm că acest lucru nu încurajează participarea la piață într-un număr cât mai mare a producătorilor de energie </w:t>
            </w:r>
            <w:r w:rsidRPr="008854D0">
              <w:rPr>
                <w:sz w:val="20"/>
                <w:lang w:val="ro-RO"/>
              </w:rPr>
              <w:lastRenderedPageBreak/>
              <w:t xml:space="preserve">regenerabila și va duce în final la o prezența scăzută pe această piață. </w:t>
            </w:r>
          </w:p>
          <w:p w:rsidR="003805ED" w:rsidRPr="008854D0" w:rsidRDefault="003805ED" w:rsidP="007844E6">
            <w:pPr>
              <w:tabs>
                <w:tab w:val="left" w:pos="360"/>
                <w:tab w:val="left" w:pos="1134"/>
                <w:tab w:val="left" w:pos="1276"/>
                <w:tab w:val="left" w:pos="11057"/>
                <w:tab w:val="left" w:pos="11199"/>
              </w:tabs>
              <w:spacing w:before="120" w:after="120"/>
              <w:jc w:val="both"/>
              <w:rPr>
                <w:sz w:val="20"/>
                <w:lang w:val="ro-RO"/>
              </w:rPr>
            </w:pPr>
            <w:r w:rsidRPr="008854D0">
              <w:rPr>
                <w:sz w:val="20"/>
                <w:lang w:val="ro-RO"/>
              </w:rPr>
              <w:t xml:space="preserve">Având în vedere profilele de livrare propuse și ținând cont că această piață este dedicată producătorilor de energie din surse regenerabile, beneficiari ai schemei de sprijin de Certificate Verzi, unde marea majoritatea este alcătuită din producătorii de energie din sursă eoliană și fotovoltaică a căror resursă este intermitentă și impredictibilă, considerăm ca pentru această piață să-și atingă scopul propus este necesar a fi oferite produse de livrare flexibile care să permită o ofertare mult mai aproape de profilul de producție specific.  </w:t>
            </w:r>
          </w:p>
          <w:p w:rsidR="003805ED" w:rsidRPr="008854D0" w:rsidRDefault="003805ED" w:rsidP="007844E6">
            <w:pPr>
              <w:tabs>
                <w:tab w:val="left" w:pos="360"/>
                <w:tab w:val="left" w:pos="1134"/>
                <w:tab w:val="left" w:pos="1276"/>
                <w:tab w:val="left" w:pos="11057"/>
                <w:tab w:val="left" w:pos="11199"/>
              </w:tabs>
              <w:spacing w:before="120" w:after="120"/>
              <w:jc w:val="both"/>
              <w:rPr>
                <w:rFonts w:eastAsia="Calibri"/>
                <w:sz w:val="20"/>
              </w:rPr>
            </w:pPr>
            <w:r w:rsidRPr="008854D0">
              <w:rPr>
                <w:rFonts w:eastAsia="Calibri"/>
                <w:sz w:val="20"/>
              </w:rPr>
              <w:t xml:space="preserve">Având în vedere textul propus de ANRE pentru noua piață considerăm că datorită faptului că tranzacționarea energiei va fi făcută cu un număr de CV care nu va fi controlat/impus de către operatorul pieței sau regulamentul acesteia va da posibilitatea acordării sau/și solicitării unor discounturi la prețul energiei tranzacționate, ducând în final la distorsiuni în piața de energie și pierderi pentru producătorii de energie regenerabila. </w:t>
            </w:r>
          </w:p>
          <w:p w:rsidR="003805ED" w:rsidRPr="008854D0" w:rsidRDefault="003805ED" w:rsidP="007844E6">
            <w:pPr>
              <w:tabs>
                <w:tab w:val="left" w:pos="1134"/>
                <w:tab w:val="left" w:pos="1276"/>
                <w:tab w:val="left" w:pos="11057"/>
                <w:tab w:val="left" w:pos="11199"/>
              </w:tabs>
              <w:spacing w:before="120" w:after="120"/>
              <w:jc w:val="both"/>
              <w:rPr>
                <w:rFonts w:eastAsia="Calibri"/>
                <w:sz w:val="20"/>
              </w:rPr>
            </w:pPr>
            <w:r w:rsidRPr="008854D0">
              <w:rPr>
                <w:rFonts w:eastAsia="Calibri"/>
                <w:sz w:val="20"/>
              </w:rPr>
              <w:t>De asemenea solicităm ca în această piață să se tranzacționeze doar energia verde.</w:t>
            </w:r>
          </w:p>
        </w:tc>
        <w:tc>
          <w:tcPr>
            <w:tcW w:w="3260" w:type="dxa"/>
            <w:tcBorders>
              <w:top w:val="single" w:sz="4" w:space="0" w:color="auto"/>
              <w:left w:val="single" w:sz="4" w:space="0" w:color="auto"/>
              <w:bottom w:val="single" w:sz="4" w:space="0" w:color="auto"/>
              <w:right w:val="single" w:sz="4" w:space="0" w:color="auto"/>
            </w:tcBorders>
          </w:tcPr>
          <w:p w:rsidR="008854D0" w:rsidRPr="008854D0" w:rsidRDefault="008854D0" w:rsidP="007844E6">
            <w:pPr>
              <w:tabs>
                <w:tab w:val="left" w:pos="1134"/>
                <w:tab w:val="left" w:pos="1276"/>
                <w:tab w:val="left" w:pos="11057"/>
                <w:tab w:val="left" w:pos="11199"/>
              </w:tabs>
              <w:spacing w:before="120" w:after="120"/>
              <w:jc w:val="both"/>
              <w:rPr>
                <w:sz w:val="20"/>
              </w:rPr>
            </w:pPr>
          </w:p>
        </w:tc>
      </w:tr>
      <w:tr w:rsidR="008854D0" w:rsidRPr="00500546" w:rsidTr="00CA2858">
        <w:trPr>
          <w:trHeight w:val="699"/>
        </w:trPr>
        <w:tc>
          <w:tcPr>
            <w:tcW w:w="850" w:type="dxa"/>
            <w:tcBorders>
              <w:top w:val="single" w:sz="4" w:space="0" w:color="auto"/>
              <w:left w:val="single" w:sz="4" w:space="0" w:color="auto"/>
              <w:bottom w:val="single" w:sz="4" w:space="0" w:color="auto"/>
              <w:right w:val="single" w:sz="4" w:space="0" w:color="auto"/>
            </w:tcBorders>
            <w:vAlign w:val="center"/>
          </w:tcPr>
          <w:p w:rsidR="008854D0" w:rsidRPr="00500546" w:rsidRDefault="008854D0" w:rsidP="007844E6">
            <w:pPr>
              <w:pStyle w:val="ListParagraph"/>
              <w:numPr>
                <w:ilvl w:val="0"/>
                <w:numId w:val="16"/>
              </w:numPr>
              <w:tabs>
                <w:tab w:val="left" w:pos="1134"/>
                <w:tab w:val="left" w:pos="1276"/>
                <w:tab w:val="left" w:pos="11057"/>
                <w:tab w:val="left" w:pos="11199"/>
              </w:tabs>
              <w:spacing w:before="120" w:after="120"/>
              <w:ind w:right="-359"/>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8854D0" w:rsidRPr="00500546" w:rsidRDefault="008854D0" w:rsidP="007844E6">
            <w:pPr>
              <w:tabs>
                <w:tab w:val="left" w:pos="1134"/>
                <w:tab w:val="left" w:pos="1276"/>
                <w:tab w:val="left" w:pos="11057"/>
                <w:tab w:val="left" w:pos="11199"/>
              </w:tabs>
              <w:spacing w:before="120" w:after="120"/>
              <w:ind w:right="-359"/>
              <w:jc w:val="both"/>
              <w:rPr>
                <w:b/>
                <w:sz w:val="20"/>
              </w:rPr>
            </w:pPr>
            <w:r w:rsidRPr="00500546">
              <w:rPr>
                <w:b/>
                <w:sz w:val="20"/>
              </w:rPr>
              <w:t>Obs. generală</w:t>
            </w:r>
          </w:p>
        </w:tc>
        <w:tc>
          <w:tcPr>
            <w:tcW w:w="1985" w:type="dxa"/>
            <w:tcBorders>
              <w:top w:val="single" w:sz="4" w:space="0" w:color="auto"/>
              <w:left w:val="single" w:sz="4" w:space="0" w:color="auto"/>
              <w:bottom w:val="single" w:sz="4" w:space="0" w:color="auto"/>
              <w:right w:val="single" w:sz="4" w:space="0" w:color="auto"/>
            </w:tcBorders>
            <w:vAlign w:val="center"/>
          </w:tcPr>
          <w:p w:rsidR="008854D0" w:rsidRPr="00500546" w:rsidRDefault="00B74D1D" w:rsidP="007844E6">
            <w:pPr>
              <w:tabs>
                <w:tab w:val="left" w:pos="1134"/>
                <w:tab w:val="left" w:pos="1276"/>
                <w:tab w:val="left" w:pos="11057"/>
                <w:tab w:val="left" w:pos="11199"/>
              </w:tabs>
              <w:spacing w:before="120" w:after="120"/>
              <w:jc w:val="both"/>
              <w:rPr>
                <w:b/>
                <w:sz w:val="20"/>
              </w:rPr>
            </w:pPr>
            <w:r w:rsidRPr="00915A2E">
              <w:rPr>
                <w:b/>
                <w:sz w:val="20"/>
              </w:rPr>
              <w:t>APURON</w:t>
            </w:r>
          </w:p>
        </w:tc>
        <w:tc>
          <w:tcPr>
            <w:tcW w:w="4394" w:type="dxa"/>
            <w:tcBorders>
              <w:top w:val="single" w:sz="4" w:space="0" w:color="auto"/>
              <w:left w:val="single" w:sz="4" w:space="0" w:color="auto"/>
              <w:bottom w:val="single" w:sz="4" w:space="0" w:color="auto"/>
              <w:right w:val="single" w:sz="4" w:space="0" w:color="auto"/>
            </w:tcBorders>
            <w:vAlign w:val="center"/>
          </w:tcPr>
          <w:p w:rsidR="008854D0" w:rsidRPr="00500546" w:rsidRDefault="008854D0" w:rsidP="007844E6">
            <w:pPr>
              <w:tabs>
                <w:tab w:val="left" w:pos="1134"/>
                <w:tab w:val="left" w:pos="1276"/>
                <w:tab w:val="left" w:pos="11057"/>
                <w:tab w:val="left" w:pos="11199"/>
              </w:tabs>
              <w:spacing w:before="120" w:after="120"/>
              <w:jc w:val="both"/>
              <w:rPr>
                <w:sz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8854D0" w:rsidRPr="00B74D1D" w:rsidRDefault="00B74D1D" w:rsidP="007844E6">
            <w:pPr>
              <w:pStyle w:val="PlainText"/>
              <w:tabs>
                <w:tab w:val="left" w:pos="1134"/>
                <w:tab w:val="left" w:pos="1276"/>
                <w:tab w:val="left" w:pos="11057"/>
                <w:tab w:val="left" w:pos="11199"/>
              </w:tabs>
              <w:spacing w:before="120" w:after="120"/>
              <w:jc w:val="both"/>
              <w:rPr>
                <w:rFonts w:ascii="Times New Roman" w:hAnsi="Times New Roman" w:cs="Times New Roman"/>
                <w:sz w:val="20"/>
                <w:szCs w:val="20"/>
              </w:rPr>
            </w:pPr>
            <w:r w:rsidRPr="00500546">
              <w:rPr>
                <w:rFonts w:ascii="Times New Roman" w:hAnsi="Times New Roman" w:cs="Times New Roman"/>
                <w:sz w:val="20"/>
                <w:szCs w:val="20"/>
              </w:rPr>
              <w:t>De departe cea mai importanta propunere se refera la o perioada de gratie care ar trebui oferita participantilor la piata, perioada pe parcursul careia contractele vechi, aflate in derulare, sa poata fi modificate/</w:t>
            </w:r>
            <w:r>
              <w:rPr>
                <w:rFonts w:ascii="Times New Roman" w:hAnsi="Times New Roman" w:cs="Times New Roman"/>
                <w:sz w:val="20"/>
                <w:szCs w:val="20"/>
              </w:rPr>
              <w:t xml:space="preserve"> </w:t>
            </w:r>
            <w:r w:rsidRPr="00500546">
              <w:rPr>
                <w:rFonts w:ascii="Times New Roman" w:hAnsi="Times New Roman" w:cs="Times New Roman"/>
                <w:sz w:val="20"/>
                <w:szCs w:val="20"/>
              </w:rPr>
              <w:t>ajustate/</w:t>
            </w:r>
            <w:r>
              <w:rPr>
                <w:rFonts w:ascii="Times New Roman" w:hAnsi="Times New Roman" w:cs="Times New Roman"/>
                <w:sz w:val="20"/>
                <w:szCs w:val="20"/>
              </w:rPr>
              <w:t xml:space="preserve"> </w:t>
            </w:r>
            <w:r w:rsidRPr="00500546">
              <w:rPr>
                <w:rFonts w:ascii="Times New Roman" w:hAnsi="Times New Roman" w:cs="Times New Roman"/>
                <w:sz w:val="20"/>
                <w:szCs w:val="20"/>
              </w:rPr>
              <w:t>denuntate fara penalizari. Este limpede ca exista sute, daca nu mii de contracte pe care producatorii ESRE - cu precadere cei fotovoltaici, dar nu numai - le-au incheiat intr-un mod pagubos pentru ei si care frizeaza chiar absurdul (bunaoara angajandu-se sa livreze energie de varf, adica inclusiv intre orele 22:00 - 23:00 EET), doar din cauza rigiditatii cadrului contractual impus.</w:t>
            </w:r>
          </w:p>
        </w:tc>
        <w:tc>
          <w:tcPr>
            <w:tcW w:w="3260" w:type="dxa"/>
            <w:tcBorders>
              <w:top w:val="single" w:sz="4" w:space="0" w:color="auto"/>
              <w:left w:val="single" w:sz="4" w:space="0" w:color="auto"/>
              <w:bottom w:val="single" w:sz="4" w:space="0" w:color="auto"/>
              <w:right w:val="single" w:sz="4" w:space="0" w:color="auto"/>
            </w:tcBorders>
          </w:tcPr>
          <w:p w:rsidR="008854D0" w:rsidRPr="00B74D1D" w:rsidRDefault="008854D0" w:rsidP="007844E6">
            <w:pPr>
              <w:tabs>
                <w:tab w:val="left" w:pos="1134"/>
                <w:tab w:val="left" w:pos="1276"/>
                <w:tab w:val="left" w:pos="11057"/>
                <w:tab w:val="left" w:pos="11199"/>
              </w:tabs>
              <w:spacing w:before="120" w:after="120"/>
              <w:jc w:val="both"/>
              <w:rPr>
                <w:sz w:val="20"/>
              </w:rPr>
            </w:pPr>
          </w:p>
        </w:tc>
      </w:tr>
      <w:tr w:rsidR="00B74D1D" w:rsidRPr="00500546" w:rsidTr="00CA2858">
        <w:trPr>
          <w:trHeight w:val="699"/>
        </w:trPr>
        <w:tc>
          <w:tcPr>
            <w:tcW w:w="850" w:type="dxa"/>
            <w:tcBorders>
              <w:top w:val="single" w:sz="4" w:space="0" w:color="auto"/>
              <w:left w:val="single" w:sz="4" w:space="0" w:color="auto"/>
              <w:bottom w:val="single" w:sz="4" w:space="0" w:color="auto"/>
              <w:right w:val="single" w:sz="4" w:space="0" w:color="auto"/>
            </w:tcBorders>
            <w:vAlign w:val="center"/>
          </w:tcPr>
          <w:p w:rsidR="00B74D1D" w:rsidRPr="00500546" w:rsidRDefault="00B74D1D" w:rsidP="007844E6">
            <w:pPr>
              <w:pStyle w:val="ListParagraph"/>
              <w:numPr>
                <w:ilvl w:val="0"/>
                <w:numId w:val="16"/>
              </w:numPr>
              <w:tabs>
                <w:tab w:val="left" w:pos="1134"/>
                <w:tab w:val="left" w:pos="1276"/>
                <w:tab w:val="left" w:pos="11057"/>
                <w:tab w:val="left" w:pos="11199"/>
              </w:tabs>
              <w:spacing w:before="120" w:after="120"/>
              <w:ind w:right="-359"/>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74D1D" w:rsidRPr="00500546" w:rsidRDefault="00B74D1D" w:rsidP="007844E6">
            <w:pPr>
              <w:tabs>
                <w:tab w:val="left" w:pos="1134"/>
                <w:tab w:val="left" w:pos="1276"/>
                <w:tab w:val="left" w:pos="11057"/>
                <w:tab w:val="left" w:pos="11199"/>
              </w:tabs>
              <w:spacing w:before="120" w:after="120"/>
              <w:ind w:right="-359"/>
              <w:jc w:val="both"/>
              <w:rPr>
                <w:b/>
                <w:sz w:val="20"/>
              </w:rPr>
            </w:pPr>
            <w:r w:rsidRPr="00500546">
              <w:rPr>
                <w:b/>
                <w:sz w:val="20"/>
              </w:rPr>
              <w:t>Obs. generală</w:t>
            </w:r>
          </w:p>
        </w:tc>
        <w:tc>
          <w:tcPr>
            <w:tcW w:w="1985" w:type="dxa"/>
            <w:tcBorders>
              <w:top w:val="single" w:sz="4" w:space="0" w:color="auto"/>
              <w:left w:val="single" w:sz="4" w:space="0" w:color="auto"/>
              <w:bottom w:val="single" w:sz="4" w:space="0" w:color="auto"/>
              <w:right w:val="single" w:sz="4" w:space="0" w:color="auto"/>
            </w:tcBorders>
            <w:vAlign w:val="center"/>
          </w:tcPr>
          <w:p w:rsidR="00B74D1D" w:rsidRPr="00500546" w:rsidRDefault="00B74D1D" w:rsidP="007844E6">
            <w:pPr>
              <w:tabs>
                <w:tab w:val="left" w:pos="1134"/>
                <w:tab w:val="left" w:pos="1276"/>
                <w:tab w:val="left" w:pos="11057"/>
                <w:tab w:val="left" w:pos="11199"/>
              </w:tabs>
              <w:spacing w:before="120" w:after="120"/>
              <w:jc w:val="both"/>
              <w:rPr>
                <w:b/>
                <w:sz w:val="20"/>
              </w:rPr>
            </w:pPr>
            <w:r>
              <w:rPr>
                <w:b/>
                <w:sz w:val="20"/>
              </w:rPr>
              <w:t>PATRES</w:t>
            </w:r>
          </w:p>
        </w:tc>
        <w:tc>
          <w:tcPr>
            <w:tcW w:w="4394" w:type="dxa"/>
            <w:tcBorders>
              <w:top w:val="single" w:sz="4" w:space="0" w:color="auto"/>
              <w:left w:val="single" w:sz="4" w:space="0" w:color="auto"/>
              <w:bottom w:val="single" w:sz="4" w:space="0" w:color="auto"/>
              <w:right w:val="single" w:sz="4" w:space="0" w:color="auto"/>
            </w:tcBorders>
            <w:vAlign w:val="center"/>
          </w:tcPr>
          <w:p w:rsidR="00B74D1D" w:rsidRPr="00500546" w:rsidRDefault="00B74D1D" w:rsidP="007844E6">
            <w:pPr>
              <w:tabs>
                <w:tab w:val="left" w:pos="1134"/>
                <w:tab w:val="left" w:pos="1276"/>
                <w:tab w:val="left" w:pos="11057"/>
                <w:tab w:val="left" w:pos="11199"/>
              </w:tabs>
              <w:spacing w:before="120" w:after="120"/>
              <w:jc w:val="both"/>
              <w:rPr>
                <w:sz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B74D1D" w:rsidRPr="00B74D1D" w:rsidRDefault="00B74D1D" w:rsidP="007844E6">
            <w:pPr>
              <w:pStyle w:val="ListParagraph"/>
              <w:numPr>
                <w:ilvl w:val="0"/>
                <w:numId w:val="14"/>
              </w:numPr>
              <w:tabs>
                <w:tab w:val="left" w:pos="1134"/>
                <w:tab w:val="left" w:pos="1276"/>
                <w:tab w:val="left" w:pos="11057"/>
                <w:tab w:val="left" w:pos="11199"/>
              </w:tabs>
              <w:spacing w:before="120" w:after="120"/>
              <w:ind w:left="0" w:hanging="284"/>
              <w:contextualSpacing w:val="0"/>
              <w:jc w:val="both"/>
              <w:rPr>
                <w:sz w:val="20"/>
              </w:rPr>
            </w:pPr>
            <w:r w:rsidRPr="00B74D1D">
              <w:rPr>
                <w:sz w:val="20"/>
              </w:rPr>
              <w:t>Variabilitate orară, și nu livrare în bandă la putere constantă</w:t>
            </w:r>
          </w:p>
          <w:p w:rsidR="00B74D1D" w:rsidRPr="00B74D1D" w:rsidRDefault="00B74D1D" w:rsidP="007844E6">
            <w:pPr>
              <w:tabs>
                <w:tab w:val="left" w:pos="1134"/>
                <w:tab w:val="left" w:pos="1276"/>
                <w:tab w:val="left" w:pos="11057"/>
                <w:tab w:val="left" w:pos="11199"/>
              </w:tabs>
              <w:spacing w:before="120" w:after="120"/>
              <w:jc w:val="both"/>
              <w:rPr>
                <w:sz w:val="20"/>
              </w:rPr>
            </w:pPr>
            <w:r w:rsidRPr="00B74D1D">
              <w:rPr>
                <w:sz w:val="20"/>
              </w:rPr>
              <w:t xml:space="preserve">Energia regenerabilă, datorită volatilității foarte mari are nevoie de o flexibilitate mărită în cadrul contractelor bilaterale pentru a limita expunerea la un PZU extrem de volatile și la prețuri tot mai mari. </w:t>
            </w:r>
          </w:p>
          <w:p w:rsidR="00B74D1D" w:rsidRPr="00B74D1D" w:rsidRDefault="00B74D1D" w:rsidP="007844E6">
            <w:pPr>
              <w:tabs>
                <w:tab w:val="left" w:pos="1134"/>
                <w:tab w:val="left" w:pos="1276"/>
                <w:tab w:val="left" w:pos="11057"/>
                <w:tab w:val="left" w:pos="11199"/>
              </w:tabs>
              <w:spacing w:before="120" w:after="120"/>
              <w:jc w:val="both"/>
              <w:rPr>
                <w:sz w:val="20"/>
              </w:rPr>
            </w:pPr>
            <w:r w:rsidRPr="00B74D1D">
              <w:rPr>
                <w:sz w:val="20"/>
              </w:rPr>
              <w:t>Considerăm ca minimul necesar care ar trebui implementat este de +/- 50% complementar cu specificarea expresă a intervalelor de livrare, cu menționarea zilelor și a orelor de început și de sfârșit, cu un minim de livrare de 3 ore consecutive, și coroborat cu</w:t>
            </w:r>
            <w:r w:rsidR="001C3F4B">
              <w:rPr>
                <w:sz w:val="20"/>
              </w:rPr>
              <w:t xml:space="preserve"> a</w:t>
            </w:r>
            <w:r w:rsidRPr="00B74D1D">
              <w:rPr>
                <w:sz w:val="20"/>
              </w:rPr>
              <w:t>gregarea zilnică a variabilității</w:t>
            </w:r>
            <w:r w:rsidR="001C3F4B">
              <w:rPr>
                <w:sz w:val="20"/>
              </w:rPr>
              <w:t>.</w:t>
            </w:r>
          </w:p>
          <w:p w:rsidR="00B74D1D" w:rsidRPr="00B74D1D" w:rsidRDefault="00B74D1D" w:rsidP="007844E6">
            <w:pPr>
              <w:tabs>
                <w:tab w:val="left" w:pos="1134"/>
                <w:tab w:val="left" w:pos="1276"/>
                <w:tab w:val="left" w:pos="11057"/>
                <w:tab w:val="left" w:pos="11199"/>
              </w:tabs>
              <w:spacing w:before="120" w:after="120"/>
              <w:jc w:val="both"/>
              <w:rPr>
                <w:sz w:val="20"/>
              </w:rPr>
            </w:pPr>
            <w:r w:rsidRPr="00B74D1D">
              <w:rPr>
                <w:sz w:val="20"/>
              </w:rPr>
              <w:t xml:space="preserve">Propunem ca acceptarea variabilității să fie implicită, respectiv ea este determinată de vânzător (de regulă producător) și obligatoriu acceptată de cumpărator (de regulă furnizor/trader). </w:t>
            </w:r>
          </w:p>
        </w:tc>
        <w:tc>
          <w:tcPr>
            <w:tcW w:w="3260" w:type="dxa"/>
            <w:tcBorders>
              <w:top w:val="single" w:sz="4" w:space="0" w:color="auto"/>
              <w:left w:val="single" w:sz="4" w:space="0" w:color="auto"/>
              <w:bottom w:val="single" w:sz="4" w:space="0" w:color="auto"/>
              <w:right w:val="single" w:sz="4" w:space="0" w:color="auto"/>
            </w:tcBorders>
          </w:tcPr>
          <w:p w:rsidR="00B74D1D" w:rsidRPr="00500546" w:rsidRDefault="00B74D1D" w:rsidP="007844E6">
            <w:pPr>
              <w:tabs>
                <w:tab w:val="left" w:pos="1134"/>
                <w:tab w:val="left" w:pos="1276"/>
                <w:tab w:val="left" w:pos="11057"/>
                <w:tab w:val="left" w:pos="11199"/>
              </w:tabs>
              <w:spacing w:before="120" w:after="120"/>
              <w:jc w:val="both"/>
              <w:rPr>
                <w:sz w:val="20"/>
              </w:rPr>
            </w:pPr>
          </w:p>
        </w:tc>
      </w:tr>
      <w:tr w:rsidR="001C3F4B" w:rsidRPr="00500546" w:rsidTr="00CA2858">
        <w:trPr>
          <w:trHeight w:val="699"/>
        </w:trPr>
        <w:tc>
          <w:tcPr>
            <w:tcW w:w="850" w:type="dxa"/>
            <w:tcBorders>
              <w:top w:val="single" w:sz="4" w:space="0" w:color="auto"/>
              <w:left w:val="single" w:sz="4" w:space="0" w:color="auto"/>
              <w:bottom w:val="single" w:sz="4" w:space="0" w:color="auto"/>
              <w:right w:val="single" w:sz="4" w:space="0" w:color="auto"/>
            </w:tcBorders>
            <w:vAlign w:val="center"/>
          </w:tcPr>
          <w:p w:rsidR="001C3F4B" w:rsidRPr="00500546" w:rsidRDefault="001C3F4B" w:rsidP="007844E6">
            <w:pPr>
              <w:pStyle w:val="ListParagraph"/>
              <w:numPr>
                <w:ilvl w:val="0"/>
                <w:numId w:val="16"/>
              </w:numPr>
              <w:tabs>
                <w:tab w:val="left" w:pos="1134"/>
                <w:tab w:val="left" w:pos="1276"/>
                <w:tab w:val="left" w:pos="11057"/>
                <w:tab w:val="left" w:pos="11199"/>
              </w:tabs>
              <w:spacing w:before="120" w:after="120"/>
              <w:ind w:right="-359"/>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1C3F4B" w:rsidRPr="00500546" w:rsidRDefault="001C3F4B" w:rsidP="007844E6">
            <w:pPr>
              <w:tabs>
                <w:tab w:val="left" w:pos="1134"/>
                <w:tab w:val="left" w:pos="1276"/>
                <w:tab w:val="left" w:pos="11057"/>
                <w:tab w:val="left" w:pos="11199"/>
              </w:tabs>
              <w:spacing w:before="120" w:after="120"/>
              <w:ind w:right="-359"/>
              <w:jc w:val="both"/>
              <w:rPr>
                <w:b/>
                <w:sz w:val="20"/>
              </w:rPr>
            </w:pPr>
            <w:r w:rsidRPr="00500546">
              <w:rPr>
                <w:b/>
                <w:sz w:val="20"/>
              </w:rPr>
              <w:t>Obs. generală</w:t>
            </w:r>
          </w:p>
        </w:tc>
        <w:tc>
          <w:tcPr>
            <w:tcW w:w="1985" w:type="dxa"/>
            <w:tcBorders>
              <w:top w:val="single" w:sz="4" w:space="0" w:color="auto"/>
              <w:left w:val="single" w:sz="4" w:space="0" w:color="auto"/>
              <w:bottom w:val="single" w:sz="4" w:space="0" w:color="auto"/>
              <w:right w:val="single" w:sz="4" w:space="0" w:color="auto"/>
            </w:tcBorders>
            <w:vAlign w:val="center"/>
          </w:tcPr>
          <w:p w:rsidR="001C3F4B" w:rsidRPr="001C3F4B" w:rsidRDefault="001C3F4B" w:rsidP="007844E6">
            <w:pPr>
              <w:tabs>
                <w:tab w:val="left" w:pos="1134"/>
                <w:tab w:val="left" w:pos="1276"/>
                <w:tab w:val="left" w:pos="11057"/>
                <w:tab w:val="left" w:pos="11199"/>
              </w:tabs>
              <w:spacing w:before="120" w:after="120"/>
              <w:jc w:val="both"/>
              <w:rPr>
                <w:sz w:val="20"/>
                <w:lang w:eastAsia="ro-RO"/>
              </w:rPr>
            </w:pPr>
            <w:r w:rsidRPr="001C3F4B">
              <w:rPr>
                <w:b/>
                <w:sz w:val="20"/>
                <w:lang w:val="ro-RO"/>
              </w:rPr>
              <w:t>DGEFESRCET</w:t>
            </w:r>
            <w:r>
              <w:rPr>
                <w:b/>
                <w:sz w:val="20"/>
                <w:lang w:val="ro-RO"/>
              </w:rPr>
              <w:t xml:space="preserve">, </w:t>
            </w:r>
            <w:r w:rsidRPr="001C3F4B">
              <w:rPr>
                <w:b/>
                <w:sz w:val="20"/>
                <w:lang w:val="ro-RO"/>
              </w:rPr>
              <w:t>ANRE</w:t>
            </w:r>
          </w:p>
        </w:tc>
        <w:tc>
          <w:tcPr>
            <w:tcW w:w="4394" w:type="dxa"/>
            <w:tcBorders>
              <w:top w:val="single" w:sz="4" w:space="0" w:color="auto"/>
              <w:left w:val="single" w:sz="4" w:space="0" w:color="auto"/>
              <w:bottom w:val="single" w:sz="4" w:space="0" w:color="auto"/>
              <w:right w:val="single" w:sz="4" w:space="0" w:color="auto"/>
            </w:tcBorders>
            <w:vAlign w:val="center"/>
          </w:tcPr>
          <w:p w:rsidR="001C3F4B" w:rsidRPr="00500546" w:rsidRDefault="001C3F4B" w:rsidP="007844E6">
            <w:pPr>
              <w:tabs>
                <w:tab w:val="left" w:pos="1134"/>
                <w:tab w:val="left" w:pos="1276"/>
                <w:tab w:val="left" w:pos="11057"/>
                <w:tab w:val="left" w:pos="11199"/>
              </w:tabs>
              <w:spacing w:before="120" w:after="120"/>
              <w:jc w:val="both"/>
              <w:rPr>
                <w:sz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34122E" w:rsidRDefault="001C3F4B" w:rsidP="007844E6">
            <w:pPr>
              <w:tabs>
                <w:tab w:val="left" w:pos="1134"/>
                <w:tab w:val="left" w:pos="1276"/>
                <w:tab w:val="left" w:pos="11057"/>
                <w:tab w:val="left" w:pos="11199"/>
              </w:tabs>
              <w:autoSpaceDE w:val="0"/>
              <w:autoSpaceDN w:val="0"/>
              <w:adjustRightInd w:val="0"/>
              <w:spacing w:before="120" w:after="120"/>
              <w:jc w:val="both"/>
              <w:rPr>
                <w:sz w:val="20"/>
                <w:lang w:val="ro-RO"/>
              </w:rPr>
            </w:pPr>
            <w:r w:rsidRPr="00500546">
              <w:rPr>
                <w:i/>
                <w:sz w:val="20"/>
                <w:lang w:val="ro-RO"/>
              </w:rPr>
              <w:t>Entitatea agregată</w:t>
            </w:r>
            <w:r w:rsidRPr="00500546">
              <w:rPr>
                <w:sz w:val="20"/>
                <w:lang w:val="ro-RO"/>
              </w:rPr>
              <w:t xml:space="preserve"> a fost introdusă în cuprinsul </w:t>
            </w:r>
            <w:r>
              <w:rPr>
                <w:i/>
                <w:sz w:val="20"/>
                <w:lang w:val="ro-RO"/>
              </w:rPr>
              <w:t>proiectului de Regulament</w:t>
            </w:r>
            <w:r w:rsidRPr="00500546">
              <w:rPr>
                <w:i/>
                <w:sz w:val="20"/>
                <w:lang w:val="ro-RO"/>
              </w:rPr>
              <w:t xml:space="preserve"> </w:t>
            </w:r>
            <w:r w:rsidRPr="00500546">
              <w:rPr>
                <w:sz w:val="20"/>
                <w:lang w:val="ro-RO"/>
              </w:rPr>
              <w:t xml:space="preserve">dar nu sunt reglementate aspectele privind asigurarea condițiilor necesare pentru respectarea prevederilor art. 10 alin. (5) din Legea nr. 220/2008, referitoare la tranzacționarea o singură dată a certificatului verde și nici condițiile care trebuie îndeplinite de un producător de E-SRE de a deveni entitate agregatoare. Astfel, pentru ca noțiunea de </w:t>
            </w:r>
            <w:r w:rsidRPr="00500546">
              <w:rPr>
                <w:i/>
                <w:sz w:val="20"/>
                <w:lang w:val="ro-RO"/>
              </w:rPr>
              <w:t>entitate agregată</w:t>
            </w:r>
            <w:r w:rsidRPr="00500546">
              <w:rPr>
                <w:sz w:val="20"/>
                <w:lang w:val="ro-RO"/>
              </w:rPr>
              <w:t xml:space="preserve"> să poată rămâne în proiectul Regulamentului, acesta ar trebui completat atât cu condițiile în care </w:t>
            </w:r>
            <w:r w:rsidRPr="00500546">
              <w:rPr>
                <w:i/>
                <w:sz w:val="20"/>
                <w:lang w:val="ro-RO"/>
              </w:rPr>
              <w:t>entitatea agregată</w:t>
            </w:r>
            <w:r w:rsidRPr="00500546">
              <w:rPr>
                <w:sz w:val="20"/>
                <w:lang w:val="ro-RO"/>
              </w:rPr>
              <w:t xml:space="preserve"> poate funcţiona şi oferta pe această piaţă, cât şi cu regulile de formare a ofertei prin contribuţia fiecărui producător de E-SRE cu energie electrică şi cu certificate verzi, precum și cu contractul – cadru care trebuie stabilit pentru această categorie de producători de E-SRE asociați, în care să fie prevăzute condițiile în care se desfășoară relația contractuală atât între </w:t>
            </w:r>
            <w:r w:rsidRPr="00500546">
              <w:rPr>
                <w:sz w:val="20"/>
                <w:lang w:val="ro-RO"/>
              </w:rPr>
              <w:lastRenderedPageBreak/>
              <w:t xml:space="preserve">entitatea agregată și fiecare producător de E-SRE asociat, cât și între entitatea agregată și cumpărător, astfel încât singura tranzacție cu certificate verzi să fie cea dintre fiecare producător de E-SRE asociat și respectivul cumpărător. </w:t>
            </w:r>
          </w:p>
          <w:p w:rsidR="001C3F4B" w:rsidRPr="00500546" w:rsidRDefault="001C3F4B" w:rsidP="007844E6">
            <w:pPr>
              <w:tabs>
                <w:tab w:val="left" w:pos="1134"/>
                <w:tab w:val="left" w:pos="1276"/>
                <w:tab w:val="left" w:pos="11057"/>
                <w:tab w:val="left" w:pos="11199"/>
              </w:tabs>
              <w:autoSpaceDE w:val="0"/>
              <w:autoSpaceDN w:val="0"/>
              <w:adjustRightInd w:val="0"/>
              <w:spacing w:before="120" w:after="120"/>
              <w:jc w:val="both"/>
              <w:rPr>
                <w:sz w:val="20"/>
                <w:lang w:val="ro-RO"/>
              </w:rPr>
            </w:pPr>
            <w:r w:rsidRPr="00500546">
              <w:rPr>
                <w:sz w:val="20"/>
                <w:lang w:val="ro-RO"/>
              </w:rPr>
              <w:t xml:space="preserve">Totodată, </w:t>
            </w:r>
            <w:r w:rsidRPr="00500546">
              <w:rPr>
                <w:i/>
                <w:sz w:val="20"/>
                <w:lang w:val="ro-RO"/>
              </w:rPr>
              <w:t>proiectul de Regulament</w:t>
            </w:r>
            <w:r w:rsidRPr="00500546">
              <w:rPr>
                <w:sz w:val="20"/>
                <w:lang w:val="ro-RO"/>
              </w:rPr>
              <w:t xml:space="preserve"> trebuie să cuprindă prevederi care să limiteze ofertarea de către producătorii de E-SRE doar a energiei electrice din surse regenerabile de energie sau a certificatelor verzi numai dacă aceștia sunt asociați într-o entitate agregată, astfel încât entitatea care îi reprezintă pe acești producători pe piață să oferteze totalul de E-SRE și certificate verzi al asociaților.</w:t>
            </w:r>
          </w:p>
          <w:p w:rsidR="001C3F4B" w:rsidRPr="00500546" w:rsidRDefault="001C3F4B" w:rsidP="007844E6">
            <w:pPr>
              <w:tabs>
                <w:tab w:val="left" w:pos="1134"/>
                <w:tab w:val="left" w:pos="1276"/>
                <w:tab w:val="left" w:pos="11057"/>
                <w:tab w:val="left" w:pos="11199"/>
              </w:tabs>
              <w:spacing w:before="120" w:after="120"/>
              <w:jc w:val="both"/>
              <w:rPr>
                <w:sz w:val="20"/>
                <w:lang w:val="ro-RO"/>
              </w:rPr>
            </w:pPr>
            <w:r w:rsidRPr="00500546">
              <w:rPr>
                <w:sz w:val="20"/>
                <w:lang w:val="ro-RO"/>
              </w:rPr>
              <w:t xml:space="preserve">Având în vedere faptul că Legea nr. 184/2018 nu prevede posibilitatea producătorilor de a participa împreună, ca o singură entitate agregată pe piața de certificate verzi, iar </w:t>
            </w:r>
            <w:r w:rsidRPr="00500546">
              <w:rPr>
                <w:i/>
                <w:sz w:val="20"/>
                <w:lang w:val="ro-RO"/>
              </w:rPr>
              <w:t xml:space="preserve">piața centralizată pentru energia electrică din surse regenerabile susținută prin certificate verzi </w:t>
            </w:r>
            <w:r w:rsidRPr="00500546">
              <w:rPr>
                <w:sz w:val="20"/>
                <w:lang w:val="ro-RO"/>
              </w:rPr>
              <w:t xml:space="preserve">nu este o piață dedicată numai pentru vânzarea energiei electrice, ci pentru vânzarea unui pachet de energie electrică (E-SRE) – certificate verzi (CV), </w:t>
            </w:r>
            <w:r w:rsidRPr="00500546">
              <w:rPr>
                <w:b/>
                <w:sz w:val="20"/>
                <w:lang w:val="ro-RO"/>
              </w:rPr>
              <w:t xml:space="preserve">în opinia DGEFESRCET, </w:t>
            </w:r>
            <w:r w:rsidRPr="00500546">
              <w:rPr>
                <w:b/>
                <w:i/>
                <w:sz w:val="20"/>
                <w:lang w:val="ro-RO"/>
              </w:rPr>
              <w:t>entitatea agregată</w:t>
            </w:r>
            <w:r w:rsidRPr="00500546">
              <w:rPr>
                <w:b/>
                <w:sz w:val="20"/>
                <w:lang w:val="ro-RO"/>
              </w:rPr>
              <w:t xml:space="preserve"> nu trebuie să oferteze pe această piață, fapt pentru care propunem eliminarea acestei noțiuni din cuprinsul </w:t>
            </w:r>
            <w:r w:rsidRPr="00500546">
              <w:rPr>
                <w:b/>
                <w:i/>
                <w:sz w:val="20"/>
                <w:lang w:val="ro-RO"/>
              </w:rPr>
              <w:t>proiectului de</w:t>
            </w:r>
            <w:r w:rsidRPr="00500546">
              <w:rPr>
                <w:b/>
                <w:sz w:val="20"/>
                <w:lang w:val="ro-RO"/>
              </w:rPr>
              <w:t xml:space="preserve"> </w:t>
            </w:r>
            <w:r w:rsidRPr="00500546">
              <w:rPr>
                <w:b/>
                <w:i/>
                <w:sz w:val="20"/>
                <w:lang w:val="ro-RO"/>
              </w:rPr>
              <w:t>Regulament</w:t>
            </w:r>
            <w:r w:rsidRPr="00500546">
              <w:rPr>
                <w:i/>
                <w:sz w:val="20"/>
                <w:lang w:val="ro-RO"/>
              </w:rPr>
              <w:t>.</w:t>
            </w:r>
            <w:r w:rsidR="0034122E">
              <w:rPr>
                <w:sz w:val="20"/>
                <w:lang w:val="ro-RO"/>
              </w:rPr>
              <w:t xml:space="preserve"> </w:t>
            </w:r>
          </w:p>
          <w:p w:rsidR="001C3F4B" w:rsidRPr="00500546" w:rsidRDefault="001C3F4B" w:rsidP="007844E6">
            <w:pPr>
              <w:tabs>
                <w:tab w:val="left" w:pos="1134"/>
                <w:tab w:val="left" w:pos="1276"/>
                <w:tab w:val="left" w:pos="11057"/>
                <w:tab w:val="left" w:pos="11199"/>
              </w:tabs>
              <w:autoSpaceDE w:val="0"/>
              <w:autoSpaceDN w:val="0"/>
              <w:adjustRightInd w:val="0"/>
              <w:spacing w:before="120" w:after="120"/>
              <w:jc w:val="both"/>
              <w:rPr>
                <w:sz w:val="20"/>
                <w:lang w:val="ro-RO"/>
              </w:rPr>
            </w:pPr>
            <w:r w:rsidRPr="00500546">
              <w:rPr>
                <w:sz w:val="20"/>
                <w:lang w:val="ro-RO"/>
              </w:rPr>
              <w:t xml:space="preserve">În conformitate cu prevederile art. 51 din Ordonanța Guvernului României nr. 99/2000, republicată, privind comercializarea produselor și serviciilor de piață </w:t>
            </w:r>
            <w:r w:rsidRPr="00500546">
              <w:rPr>
                <w:i/>
                <w:sz w:val="20"/>
              </w:rPr>
              <w:t>“Este interzisă condiționarea vânzării către consumator a unui produs de cumpărarea unei cantități impuse sau de cumpărarea concomitentă a unui alt produs sau serviciu. De asemenea, este interzisă prestarea unui serviciu către consumator, condiționată de prestarea altui serviciu sau de cumpărarea unui produs”</w:t>
            </w:r>
            <w:r w:rsidRPr="00500546">
              <w:rPr>
                <w:i/>
                <w:sz w:val="20"/>
                <w:lang w:val="ro-RO"/>
              </w:rPr>
              <w:t xml:space="preserve">. </w:t>
            </w:r>
            <w:r w:rsidRPr="00500546">
              <w:rPr>
                <w:sz w:val="20"/>
                <w:lang w:val="ro-RO"/>
              </w:rPr>
              <w:t xml:space="preserve">În acest context, comercializarea celor două </w:t>
            </w:r>
            <w:r w:rsidRPr="00500546">
              <w:rPr>
                <w:sz w:val="20"/>
                <w:lang w:val="ro-RO"/>
              </w:rPr>
              <w:lastRenderedPageBreak/>
              <w:t>produse, energie electrică din surse regenerabile de energie și certificate verzi, pe piața centralizată pentru energia electrică din surse regenerabile susținută prin certificate verzi instituită prin art 2 lit. ap) din Legea nr. 220/2008, republicată, cu modificările și completările ulterioare, nu este o derogare de la prevederile art. 51 din OG nr. 99/2000, ceea ce reprezintă o contradicție între prevederile legislative mai sus menționate. Prin urmare, mecansimul care se propune prin acest regulament nu trebuie sa conducă la incălcarea vreuneia din legi.</w:t>
            </w:r>
          </w:p>
          <w:p w:rsidR="001C3F4B" w:rsidRDefault="001C3F4B" w:rsidP="007844E6">
            <w:pPr>
              <w:tabs>
                <w:tab w:val="left" w:pos="1134"/>
                <w:tab w:val="left" w:pos="1276"/>
                <w:tab w:val="left" w:pos="11057"/>
                <w:tab w:val="left" w:pos="11199"/>
              </w:tabs>
              <w:autoSpaceDE w:val="0"/>
              <w:autoSpaceDN w:val="0"/>
              <w:adjustRightInd w:val="0"/>
              <w:spacing w:before="120" w:after="120"/>
              <w:jc w:val="both"/>
              <w:rPr>
                <w:sz w:val="20"/>
              </w:rPr>
            </w:pPr>
            <w:r w:rsidRPr="00500546">
              <w:rPr>
                <w:sz w:val="20"/>
              </w:rPr>
              <w:t xml:space="preserve">Asocierea unui număr oricât de mare de certificate verzi pentru fiecare 1 MWh de energie electrică din surse regenerabile de energie poate conduce la vânzarea unui număr foarte mare de CV în raport cu energia electrică tranzacționată, cu posibilitatea angrenării unui comportament speculativ în acest sens din partea unor participanți la piață cu riscul de concentrare ridicată a puterii de piață care, corelat cu creșterea riscului pentru scăderea semnificativă a ofertelor de vânzare CV pe piața centralizată anonimă spot de certificate verzi (PCSCV), fiind astfel pusă în pericol îndeplinirea de către operatorii cu obligație de achiziție de CV a obligației prevăzută la art. 10 alin. (6) din </w:t>
            </w:r>
            <w:r w:rsidRPr="00500546">
              <w:rPr>
                <w:i/>
                <w:sz w:val="20"/>
              </w:rPr>
              <w:t xml:space="preserve">Lege </w:t>
            </w:r>
            <w:r w:rsidRPr="00500546">
              <w:rPr>
                <w:sz w:val="20"/>
              </w:rPr>
              <w:t>referitoare la achiziția trimestrială/anuală din PCSCV a unui număr de CV egal cu minim 50% din obligația trimestrială/anuală de achiziție de CV, diminuată cu numărul de CV achiziționate prin contracte bilaterale de CV încheiate înainte de intrarea în vigoare a OUG nr. 24/2017 și cu numărul de CV transferat din contul de producător în cel de furnizor, în cazul aceluiași operator economic, pentru trimestrul/anul de ana</w:t>
            </w:r>
            <w:r w:rsidRPr="001B6113">
              <w:rPr>
                <w:sz w:val="20"/>
              </w:rPr>
              <w:t xml:space="preserve">liză. </w:t>
            </w:r>
            <w:r w:rsidRPr="001B6113">
              <w:rPr>
                <w:b/>
                <w:sz w:val="20"/>
              </w:rPr>
              <w:t>În acest sens propunem ca oricărei oferte de vânzare a energiei electrice să i se asocieze un număr de CV limitat, indiferent de tehnologia utilizată</w:t>
            </w:r>
            <w:r w:rsidRPr="001B6113">
              <w:rPr>
                <w:sz w:val="20"/>
              </w:rPr>
              <w:t>.</w:t>
            </w:r>
            <w:r w:rsidRPr="00500546">
              <w:rPr>
                <w:sz w:val="20"/>
              </w:rPr>
              <w:t xml:space="preserve"> </w:t>
            </w:r>
          </w:p>
          <w:p w:rsidR="00C41A3A" w:rsidRPr="00C41A3A" w:rsidRDefault="00C41A3A" w:rsidP="00C41A3A">
            <w:pPr>
              <w:tabs>
                <w:tab w:val="left" w:pos="1134"/>
                <w:tab w:val="left" w:pos="1276"/>
                <w:tab w:val="left" w:pos="11057"/>
                <w:tab w:val="left" w:pos="11199"/>
              </w:tabs>
              <w:autoSpaceDE w:val="0"/>
              <w:autoSpaceDN w:val="0"/>
              <w:adjustRightInd w:val="0"/>
              <w:spacing w:before="120" w:after="120"/>
              <w:jc w:val="both"/>
              <w:rPr>
                <w:sz w:val="20"/>
              </w:rPr>
            </w:pPr>
            <w:r w:rsidRPr="00C41A3A">
              <w:rPr>
                <w:sz w:val="20"/>
              </w:rPr>
              <w:lastRenderedPageBreak/>
              <w:t xml:space="preserve">Mai mult, în conformitate cu prevederile art. 4 alin. (1) din Legea nr. 122/2015 pentru aprobarea unor măsuri în domeniul promovării producerii energiei electrice din surse regenerabile de energie și privind modificarea și completarea unor acte normative “Sistemul de promovare a producerii energiei electrice din surse regenerabile de energie stabilit prin Legea nr. 220/2008, republicată, cu modificările și completările ulterioare, nu se aplică pentru energia produsă din surse regenerabile de energie și vândută la prețuri negative”, astfel că proiectul de Regulament trebuie completat cu restricția de ofertare a energiei electrice la prețuri negative. </w:t>
            </w:r>
          </w:p>
          <w:p w:rsidR="00C41A3A" w:rsidRPr="00500546" w:rsidRDefault="00C41A3A" w:rsidP="00C41A3A">
            <w:pPr>
              <w:tabs>
                <w:tab w:val="left" w:pos="1134"/>
                <w:tab w:val="left" w:pos="1276"/>
                <w:tab w:val="left" w:pos="11057"/>
                <w:tab w:val="left" w:pos="11199"/>
              </w:tabs>
              <w:autoSpaceDE w:val="0"/>
              <w:autoSpaceDN w:val="0"/>
              <w:adjustRightInd w:val="0"/>
              <w:spacing w:before="120" w:after="120"/>
              <w:jc w:val="both"/>
              <w:rPr>
                <w:sz w:val="20"/>
              </w:rPr>
            </w:pPr>
            <w:r w:rsidRPr="00C41A3A">
              <w:rPr>
                <w:sz w:val="20"/>
              </w:rPr>
              <w:t>Totodată, proiectul de Regulament trebuie să conțină și restricția de ofertare a unei cantități de energie electrică însoțită de un număr negativ de certificate verzi, având în vedere că, în lipsa acesteia, pot apare contracte de energie electrică pe această piață prin care să fie permis schimbul de produse, respectiv vânzarea unei cantităti de energie electrică din surse regenerabile în schimbul unui număr de certificate verzi asociate energiei electrice vândute. Astfel, producătorul de E-SRE poate face trading de certificate verzi pe piața de certificate verzi (prin încheierea de contracte bilaterale de CV pentru un număr de certificate verzi peste limita de emitere a acestora conform producției proprii de E-SRE), iar vânzarea certificatelor verzi de către furnizor producătorului respectiv și care sunt asociate energiei electrice vândute, se poate realiza prin cesionarea contractului către un producător de E-SRE, chiar dacă prin Legea nr. 220/2008, republicată, cu modificările și completările ulterioare, este interzisă vânzarea de certificate verzi de către un furnizor de energie electrică.</w:t>
            </w:r>
          </w:p>
          <w:p w:rsidR="001C3F4B" w:rsidRPr="00467F49" w:rsidRDefault="001C3F4B" w:rsidP="007844E6">
            <w:pPr>
              <w:tabs>
                <w:tab w:val="left" w:pos="1134"/>
                <w:tab w:val="left" w:pos="1276"/>
                <w:tab w:val="left" w:pos="11057"/>
                <w:tab w:val="left" w:pos="11199"/>
              </w:tabs>
              <w:autoSpaceDE w:val="0"/>
              <w:autoSpaceDN w:val="0"/>
              <w:adjustRightInd w:val="0"/>
              <w:spacing w:before="120" w:after="120"/>
              <w:jc w:val="both"/>
              <w:rPr>
                <w:b/>
                <w:sz w:val="20"/>
              </w:rPr>
            </w:pPr>
            <w:r w:rsidRPr="00500546">
              <w:rPr>
                <w:b/>
                <w:sz w:val="20"/>
              </w:rPr>
              <w:t>Nu</w:t>
            </w:r>
            <w:r w:rsidRPr="00500546">
              <w:rPr>
                <w:b/>
                <w:color w:val="000000"/>
                <w:sz w:val="20"/>
              </w:rPr>
              <w:t xml:space="preserve"> în ultimul rând,</w:t>
            </w:r>
            <w:r w:rsidRPr="00500546">
              <w:rPr>
                <w:color w:val="000000"/>
                <w:sz w:val="20"/>
              </w:rPr>
              <w:t xml:space="preserve"> </w:t>
            </w:r>
            <w:r w:rsidRPr="00500546">
              <w:rPr>
                <w:b/>
                <w:color w:val="000000"/>
                <w:sz w:val="20"/>
              </w:rPr>
              <w:t xml:space="preserve">în cuprinsul ordinului de aprobare a </w:t>
            </w:r>
            <w:r w:rsidRPr="00500546">
              <w:rPr>
                <w:b/>
                <w:i/>
                <w:color w:val="000000"/>
                <w:sz w:val="20"/>
              </w:rPr>
              <w:t>proiectului de Regulament</w:t>
            </w:r>
            <w:r w:rsidRPr="00500546">
              <w:rPr>
                <w:b/>
                <w:color w:val="000000"/>
                <w:sz w:val="20"/>
              </w:rPr>
              <w:t xml:space="preserve"> trebuie inclus un articol prin care să se </w:t>
            </w:r>
            <w:r w:rsidRPr="00500546">
              <w:rPr>
                <w:sz w:val="20"/>
              </w:rPr>
              <w:lastRenderedPageBreak/>
              <w:t>prevadă</w:t>
            </w:r>
            <w:r w:rsidRPr="00500546">
              <w:rPr>
                <w:b/>
                <w:color w:val="000000"/>
                <w:sz w:val="20"/>
              </w:rPr>
              <w:t xml:space="preserve"> o clauză suspensivă pentru </w:t>
            </w:r>
            <w:r w:rsidRPr="00500546">
              <w:rPr>
                <w:b/>
                <w:color w:val="000000"/>
                <w:sz w:val="20"/>
                <w:u w:val="single"/>
              </w:rPr>
              <w:t xml:space="preserve">aplicarea acestui </w:t>
            </w:r>
            <w:r w:rsidRPr="00500546">
              <w:rPr>
                <w:b/>
                <w:i/>
                <w:color w:val="000000"/>
                <w:sz w:val="20"/>
                <w:u w:val="single"/>
              </w:rPr>
              <w:t xml:space="preserve">Regulament </w:t>
            </w:r>
            <w:r w:rsidRPr="00500546">
              <w:rPr>
                <w:b/>
                <w:color w:val="000000"/>
                <w:sz w:val="20"/>
                <w:u w:val="single"/>
              </w:rPr>
              <w:t>numai după autorizarea de către Comisia Europeană</w:t>
            </w:r>
            <w:r w:rsidRPr="00500546">
              <w:rPr>
                <w:color w:val="000000"/>
                <w:sz w:val="20"/>
                <w:u w:val="single"/>
              </w:rPr>
              <w:t xml:space="preserve"> a pieței centralizate pentru energia electrică produsă din surse regenerabile susținută prin certificate verzi</w:t>
            </w:r>
            <w:r w:rsidRPr="00500546">
              <w:rPr>
                <w:color w:val="000000"/>
                <w:sz w:val="20"/>
              </w:rPr>
              <w:t xml:space="preserve">, având în vedere că decizia inițială a Comisiei Europene de autorizare a sistemului de promovare prin certificate verzi, respectiv </w:t>
            </w:r>
            <w:r w:rsidRPr="00500546">
              <w:rPr>
                <w:i/>
                <w:sz w:val="20"/>
              </w:rPr>
              <w:t xml:space="preserve">Decizia C(2011) 4938 </w:t>
            </w:r>
            <w:r w:rsidRPr="00500546">
              <w:rPr>
                <w:sz w:val="20"/>
              </w:rPr>
              <w:t>prevede faptul că</w:t>
            </w:r>
            <w:r w:rsidRPr="00500546">
              <w:rPr>
                <w:i/>
                <w:sz w:val="20"/>
              </w:rPr>
              <w:t xml:space="preserve"> “</w:t>
            </w:r>
            <w:r w:rsidRPr="00500546">
              <w:rPr>
                <w:b/>
                <w:sz w:val="20"/>
              </w:rPr>
              <w:t>piața energiei electrice și cea a certificatelor verzi sunt separate și funcționează independent</w:t>
            </w:r>
            <w:r w:rsidRPr="00500546">
              <w:rPr>
                <w:sz w:val="20"/>
              </w:rPr>
              <w:t xml:space="preserve">”, iar deciziile ulterioare de autorizare a modificărilor aduse sistemului de promovare prin certificate verzi, inclusiv cele aduse prin OUG nr. 24/2017, respectiv </w:t>
            </w:r>
            <w:r w:rsidRPr="00500546">
              <w:rPr>
                <w:i/>
                <w:sz w:val="20"/>
              </w:rPr>
              <w:t xml:space="preserve">Decizia C (2015) 2886 </w:t>
            </w:r>
            <w:r w:rsidRPr="00500546">
              <w:rPr>
                <w:sz w:val="20"/>
              </w:rPr>
              <w:t xml:space="preserve">și </w:t>
            </w:r>
            <w:r w:rsidRPr="00500546">
              <w:rPr>
                <w:i/>
                <w:color w:val="000000"/>
                <w:sz w:val="20"/>
              </w:rPr>
              <w:t>Decizia C (2016) 8865</w:t>
            </w:r>
            <w:r w:rsidRPr="00500546">
              <w:rPr>
                <w:color w:val="000000"/>
                <w:sz w:val="20"/>
              </w:rPr>
              <w:t xml:space="preserve"> nu conțin prevederi referitoare la piața centralizată pentru energia electrică produsă din surse regenerabile susținută prin certificate verzi. </w:t>
            </w:r>
            <w:r w:rsidRPr="00500546">
              <w:rPr>
                <w:sz w:val="20"/>
              </w:rPr>
              <w:t xml:space="preserve">Mai mult, </w:t>
            </w:r>
            <w:r w:rsidRPr="00500546">
              <w:rPr>
                <w:b/>
                <w:i/>
                <w:sz w:val="20"/>
              </w:rPr>
              <w:t xml:space="preserve">Decizia C (2016) 8865 </w:t>
            </w:r>
            <w:r w:rsidRPr="00500546">
              <w:rPr>
                <w:b/>
                <w:sz w:val="20"/>
              </w:rPr>
              <w:t>reiterează</w:t>
            </w:r>
            <w:r w:rsidRPr="00500546">
              <w:rPr>
                <w:sz w:val="20"/>
              </w:rPr>
              <w:t xml:space="preserve"> la par. (9) </w:t>
            </w:r>
            <w:r w:rsidRPr="00500546">
              <w:rPr>
                <w:b/>
                <w:sz w:val="20"/>
              </w:rPr>
              <w:t>faptul că schema de sprijin prin certificate verzi a fost autorizată în condițiile în care certificatele verzi sunt tranzacționate pe piața certificatelor verzi, separat de</w:t>
            </w:r>
            <w:r w:rsidRPr="00500546">
              <w:rPr>
                <w:sz w:val="20"/>
              </w:rPr>
              <w:t xml:space="preserve"> </w:t>
            </w:r>
            <w:r w:rsidRPr="00500546">
              <w:rPr>
                <w:b/>
                <w:sz w:val="20"/>
              </w:rPr>
              <w:t>energia electrică pentru care acestea au fost acordate.</w:t>
            </w:r>
            <w:r w:rsidRPr="00500546">
              <w:rPr>
                <w:sz w:val="20"/>
                <w:highlight w:val="lightGray"/>
                <w:lang w:val="ro-RO"/>
              </w:rPr>
              <w:t xml:space="preserve"> </w:t>
            </w:r>
          </w:p>
        </w:tc>
        <w:tc>
          <w:tcPr>
            <w:tcW w:w="3260" w:type="dxa"/>
            <w:tcBorders>
              <w:top w:val="single" w:sz="4" w:space="0" w:color="auto"/>
              <w:left w:val="single" w:sz="4" w:space="0" w:color="auto"/>
              <w:bottom w:val="single" w:sz="4" w:space="0" w:color="auto"/>
              <w:right w:val="single" w:sz="4" w:space="0" w:color="auto"/>
            </w:tcBorders>
          </w:tcPr>
          <w:p w:rsidR="00467F49" w:rsidRPr="00500546" w:rsidRDefault="00467F49" w:rsidP="007844E6">
            <w:pPr>
              <w:tabs>
                <w:tab w:val="left" w:pos="1134"/>
                <w:tab w:val="left" w:pos="1276"/>
                <w:tab w:val="left" w:pos="11057"/>
                <w:tab w:val="left" w:pos="11199"/>
              </w:tabs>
              <w:spacing w:before="120" w:after="120"/>
              <w:jc w:val="both"/>
              <w:rPr>
                <w:sz w:val="20"/>
              </w:rPr>
            </w:pPr>
          </w:p>
        </w:tc>
      </w:tr>
      <w:tr w:rsidR="001C3F4B" w:rsidRPr="00500546" w:rsidTr="00CA2858">
        <w:trPr>
          <w:trHeight w:val="699"/>
        </w:trPr>
        <w:tc>
          <w:tcPr>
            <w:tcW w:w="850" w:type="dxa"/>
            <w:tcBorders>
              <w:top w:val="single" w:sz="4" w:space="0" w:color="auto"/>
              <w:left w:val="single" w:sz="4" w:space="0" w:color="auto"/>
              <w:bottom w:val="single" w:sz="4" w:space="0" w:color="auto"/>
              <w:right w:val="single" w:sz="4" w:space="0" w:color="auto"/>
            </w:tcBorders>
            <w:vAlign w:val="center"/>
          </w:tcPr>
          <w:p w:rsidR="001C3F4B" w:rsidRPr="00500546" w:rsidRDefault="001C3F4B" w:rsidP="007844E6">
            <w:pPr>
              <w:pStyle w:val="ListParagraph"/>
              <w:numPr>
                <w:ilvl w:val="0"/>
                <w:numId w:val="16"/>
              </w:numPr>
              <w:tabs>
                <w:tab w:val="left" w:pos="1134"/>
                <w:tab w:val="left" w:pos="1276"/>
                <w:tab w:val="left" w:pos="11057"/>
                <w:tab w:val="left" w:pos="11199"/>
              </w:tabs>
              <w:spacing w:before="120" w:after="120"/>
              <w:ind w:right="-359"/>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1C3F4B" w:rsidRPr="00500546" w:rsidRDefault="001C3F4B" w:rsidP="007844E6">
            <w:pPr>
              <w:tabs>
                <w:tab w:val="left" w:pos="1134"/>
                <w:tab w:val="left" w:pos="1276"/>
                <w:tab w:val="left" w:pos="11057"/>
                <w:tab w:val="left" w:pos="11199"/>
              </w:tabs>
              <w:spacing w:before="120" w:after="120"/>
              <w:ind w:right="-359"/>
              <w:jc w:val="both"/>
              <w:rPr>
                <w:b/>
                <w:sz w:val="20"/>
              </w:rPr>
            </w:pPr>
            <w:r w:rsidRPr="00500546">
              <w:rPr>
                <w:b/>
                <w:sz w:val="20"/>
              </w:rPr>
              <w:t>Obs. generală</w:t>
            </w:r>
          </w:p>
        </w:tc>
        <w:tc>
          <w:tcPr>
            <w:tcW w:w="1985" w:type="dxa"/>
            <w:tcBorders>
              <w:top w:val="single" w:sz="4" w:space="0" w:color="auto"/>
              <w:left w:val="single" w:sz="4" w:space="0" w:color="auto"/>
              <w:bottom w:val="single" w:sz="4" w:space="0" w:color="auto"/>
              <w:right w:val="single" w:sz="4" w:space="0" w:color="auto"/>
            </w:tcBorders>
            <w:vAlign w:val="center"/>
          </w:tcPr>
          <w:p w:rsidR="001C3F4B" w:rsidRPr="00500546" w:rsidRDefault="001C3F4B" w:rsidP="007844E6">
            <w:pPr>
              <w:tabs>
                <w:tab w:val="left" w:pos="1134"/>
                <w:tab w:val="left" w:pos="1276"/>
                <w:tab w:val="left" w:pos="11057"/>
                <w:tab w:val="left" w:pos="11199"/>
              </w:tabs>
              <w:spacing w:before="120" w:after="120"/>
              <w:jc w:val="both"/>
              <w:rPr>
                <w:sz w:val="20"/>
                <w:lang w:eastAsia="ro-RO"/>
              </w:rPr>
            </w:pPr>
            <w:r w:rsidRPr="00500546">
              <w:rPr>
                <w:sz w:val="20"/>
                <w:lang w:eastAsia="ro-RO"/>
              </w:rPr>
              <w:t>DM REMIT</w:t>
            </w:r>
            <w:r>
              <w:rPr>
                <w:sz w:val="20"/>
                <w:lang w:eastAsia="ro-RO"/>
              </w:rPr>
              <w:t>, ANRE</w:t>
            </w:r>
          </w:p>
        </w:tc>
        <w:tc>
          <w:tcPr>
            <w:tcW w:w="4394" w:type="dxa"/>
            <w:tcBorders>
              <w:top w:val="single" w:sz="4" w:space="0" w:color="auto"/>
              <w:left w:val="single" w:sz="4" w:space="0" w:color="auto"/>
              <w:bottom w:val="single" w:sz="4" w:space="0" w:color="auto"/>
              <w:right w:val="single" w:sz="4" w:space="0" w:color="auto"/>
            </w:tcBorders>
            <w:vAlign w:val="center"/>
          </w:tcPr>
          <w:p w:rsidR="001C3F4B" w:rsidRPr="00500546" w:rsidRDefault="001C3F4B" w:rsidP="007844E6">
            <w:pPr>
              <w:tabs>
                <w:tab w:val="left" w:pos="1134"/>
                <w:tab w:val="left" w:pos="1276"/>
                <w:tab w:val="left" w:pos="11057"/>
                <w:tab w:val="left" w:pos="11199"/>
              </w:tabs>
              <w:spacing w:before="120" w:after="120"/>
              <w:jc w:val="both"/>
              <w:rPr>
                <w:sz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1C3F4B" w:rsidRPr="00500546" w:rsidRDefault="001C3F4B" w:rsidP="007844E6">
            <w:pPr>
              <w:pStyle w:val="ListParagraph"/>
              <w:tabs>
                <w:tab w:val="left" w:pos="1134"/>
                <w:tab w:val="left" w:pos="1276"/>
                <w:tab w:val="left" w:pos="11057"/>
                <w:tab w:val="left" w:pos="11199"/>
              </w:tabs>
              <w:spacing w:before="120" w:after="120"/>
              <w:ind w:left="0"/>
              <w:contextualSpacing w:val="0"/>
              <w:jc w:val="both"/>
              <w:rPr>
                <w:b/>
                <w:sz w:val="20"/>
                <w:u w:val="single"/>
              </w:rPr>
            </w:pPr>
            <w:r w:rsidRPr="00500546">
              <w:rPr>
                <w:sz w:val="20"/>
              </w:rPr>
              <w:t>Se constată o contradicție între titlul Regulamentului, care definește o piață pentru tranzacționarea energiei electrice din surse regenerabile susținută prin certificate verzi (CV), fără a menționa tranzacționarea CV și scopul prezentat în cadrul art. 1, care precizează că Regulamentul stabileşte un cadru organizat pentru tranzacţionarea în regim concurenţial, transparent, anonim, public, centralizat şi nediscriminatoriu, a energiei electrice din surse regenerabile asociată cu tranzacționarea CV.</w:t>
            </w:r>
          </w:p>
          <w:p w:rsidR="00987A58" w:rsidRDefault="00987A58" w:rsidP="007844E6">
            <w:pPr>
              <w:pStyle w:val="ListParagraph"/>
              <w:tabs>
                <w:tab w:val="left" w:pos="1134"/>
                <w:tab w:val="left" w:pos="1276"/>
                <w:tab w:val="left" w:pos="11057"/>
                <w:tab w:val="left" w:pos="11199"/>
              </w:tabs>
              <w:spacing w:before="120" w:after="120"/>
              <w:ind w:left="0" w:right="-359"/>
              <w:contextualSpacing w:val="0"/>
              <w:jc w:val="both"/>
              <w:rPr>
                <w:sz w:val="20"/>
              </w:rPr>
            </w:pPr>
          </w:p>
          <w:p w:rsidR="001C3F4B" w:rsidRPr="00500546" w:rsidRDefault="001C3F4B" w:rsidP="007844E6">
            <w:pPr>
              <w:pStyle w:val="ListParagraph"/>
              <w:tabs>
                <w:tab w:val="left" w:pos="1134"/>
                <w:tab w:val="left" w:pos="1276"/>
                <w:tab w:val="left" w:pos="11057"/>
                <w:tab w:val="left" w:pos="11199"/>
              </w:tabs>
              <w:spacing w:before="120" w:after="120"/>
              <w:ind w:left="0" w:right="-359"/>
              <w:contextualSpacing w:val="0"/>
              <w:jc w:val="both"/>
              <w:rPr>
                <w:i/>
                <w:sz w:val="20"/>
              </w:rPr>
            </w:pPr>
          </w:p>
        </w:tc>
        <w:tc>
          <w:tcPr>
            <w:tcW w:w="3260" w:type="dxa"/>
            <w:tcBorders>
              <w:top w:val="single" w:sz="4" w:space="0" w:color="auto"/>
              <w:left w:val="single" w:sz="4" w:space="0" w:color="auto"/>
              <w:bottom w:val="single" w:sz="4" w:space="0" w:color="auto"/>
              <w:right w:val="single" w:sz="4" w:space="0" w:color="auto"/>
            </w:tcBorders>
          </w:tcPr>
          <w:p w:rsidR="00987A58" w:rsidRPr="00987A58" w:rsidRDefault="00987A58" w:rsidP="007844E6">
            <w:pPr>
              <w:tabs>
                <w:tab w:val="left" w:pos="1134"/>
                <w:tab w:val="left" w:pos="1276"/>
                <w:tab w:val="left" w:pos="11057"/>
                <w:tab w:val="left" w:pos="11199"/>
              </w:tabs>
              <w:spacing w:before="120" w:after="120"/>
              <w:jc w:val="both"/>
              <w:rPr>
                <w:sz w:val="20"/>
              </w:rPr>
            </w:pPr>
          </w:p>
        </w:tc>
      </w:tr>
      <w:tr w:rsidR="00987A58" w:rsidRPr="00500546" w:rsidTr="00CA2858">
        <w:trPr>
          <w:trHeight w:val="699"/>
        </w:trPr>
        <w:tc>
          <w:tcPr>
            <w:tcW w:w="850"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pStyle w:val="ListParagraph"/>
              <w:numPr>
                <w:ilvl w:val="0"/>
                <w:numId w:val="16"/>
              </w:numPr>
              <w:tabs>
                <w:tab w:val="left" w:pos="1134"/>
                <w:tab w:val="left" w:pos="1276"/>
                <w:tab w:val="left" w:pos="11057"/>
                <w:tab w:val="left" w:pos="11199"/>
              </w:tabs>
              <w:spacing w:before="120" w:after="120"/>
              <w:ind w:right="-359"/>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ind w:right="-359"/>
              <w:jc w:val="both"/>
              <w:rPr>
                <w:b/>
                <w:sz w:val="20"/>
              </w:rPr>
            </w:pPr>
            <w:r w:rsidRPr="00500546">
              <w:rPr>
                <w:b/>
                <w:sz w:val="20"/>
              </w:rPr>
              <w:t>Obs. generală</w:t>
            </w:r>
          </w:p>
        </w:tc>
        <w:tc>
          <w:tcPr>
            <w:tcW w:w="1985"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jc w:val="both"/>
              <w:rPr>
                <w:sz w:val="20"/>
                <w:lang w:eastAsia="ro-RO"/>
              </w:rPr>
            </w:pPr>
            <w:r w:rsidRPr="00500546">
              <w:rPr>
                <w:sz w:val="20"/>
                <w:lang w:eastAsia="ro-RO"/>
              </w:rPr>
              <w:t>DM REMIT</w:t>
            </w:r>
            <w:r>
              <w:rPr>
                <w:sz w:val="20"/>
                <w:lang w:eastAsia="ro-RO"/>
              </w:rPr>
              <w:t>, ANRE</w:t>
            </w:r>
          </w:p>
        </w:tc>
        <w:tc>
          <w:tcPr>
            <w:tcW w:w="4394"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jc w:val="both"/>
              <w:rPr>
                <w:sz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987A58" w:rsidRPr="00987A58" w:rsidRDefault="00987A58" w:rsidP="007844E6">
            <w:pPr>
              <w:pStyle w:val="ListParagraph"/>
              <w:tabs>
                <w:tab w:val="left" w:pos="1134"/>
                <w:tab w:val="left" w:pos="1276"/>
                <w:tab w:val="left" w:pos="11057"/>
                <w:tab w:val="left" w:pos="11199"/>
              </w:tabs>
              <w:spacing w:before="120" w:after="120"/>
              <w:ind w:left="0"/>
              <w:contextualSpacing w:val="0"/>
              <w:jc w:val="both"/>
              <w:rPr>
                <w:b/>
                <w:sz w:val="20"/>
                <w:u w:val="single"/>
              </w:rPr>
            </w:pPr>
            <w:r w:rsidRPr="00500546">
              <w:rPr>
                <w:sz w:val="20"/>
              </w:rPr>
              <w:t>Constatăm că, prin definirea unui cadru de tranzacționare anonim, definit în concordanță cu modificările aduse prin OUG nr. 24/2017, aprobată prin Legea nr. 184/2018, Legii nr. 220/2008 pentru stabilirea sistemului de promovare a producerii energiei din surse regenerabile de energie, modificată și completată (Lege), se introduce o discriminare pozitivă a producătorilor de energie electrică din surse regenerabile față de restul producătorilor, cărora nu li se permite tranzacționarea anonimă.</w:t>
            </w:r>
          </w:p>
        </w:tc>
        <w:tc>
          <w:tcPr>
            <w:tcW w:w="3260" w:type="dxa"/>
            <w:tcBorders>
              <w:top w:val="single" w:sz="4" w:space="0" w:color="auto"/>
              <w:left w:val="single" w:sz="4" w:space="0" w:color="auto"/>
              <w:bottom w:val="single" w:sz="4" w:space="0" w:color="auto"/>
              <w:right w:val="single" w:sz="4" w:space="0" w:color="auto"/>
            </w:tcBorders>
          </w:tcPr>
          <w:p w:rsidR="00987A58" w:rsidRPr="00DE4766" w:rsidRDefault="00987A58" w:rsidP="007844E6">
            <w:pPr>
              <w:tabs>
                <w:tab w:val="left" w:pos="1276"/>
              </w:tabs>
              <w:spacing w:before="120" w:after="120"/>
              <w:ind w:right="34"/>
              <w:jc w:val="both"/>
              <w:rPr>
                <w:sz w:val="20"/>
              </w:rPr>
            </w:pPr>
          </w:p>
        </w:tc>
      </w:tr>
      <w:tr w:rsidR="00987A58" w:rsidRPr="00500546" w:rsidTr="00CA2858">
        <w:trPr>
          <w:trHeight w:val="699"/>
        </w:trPr>
        <w:tc>
          <w:tcPr>
            <w:tcW w:w="850"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pStyle w:val="ListParagraph"/>
              <w:numPr>
                <w:ilvl w:val="0"/>
                <w:numId w:val="16"/>
              </w:numPr>
              <w:tabs>
                <w:tab w:val="left" w:pos="1134"/>
                <w:tab w:val="left" w:pos="1276"/>
                <w:tab w:val="left" w:pos="11057"/>
                <w:tab w:val="left" w:pos="11199"/>
              </w:tabs>
              <w:spacing w:before="120" w:after="120"/>
              <w:ind w:right="-359"/>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ind w:right="-359"/>
              <w:jc w:val="both"/>
              <w:rPr>
                <w:b/>
                <w:sz w:val="20"/>
              </w:rPr>
            </w:pPr>
            <w:r w:rsidRPr="00500546">
              <w:rPr>
                <w:b/>
                <w:sz w:val="20"/>
              </w:rPr>
              <w:t>Obs. generală</w:t>
            </w:r>
          </w:p>
        </w:tc>
        <w:tc>
          <w:tcPr>
            <w:tcW w:w="1985"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jc w:val="both"/>
              <w:rPr>
                <w:sz w:val="20"/>
                <w:lang w:eastAsia="ro-RO"/>
              </w:rPr>
            </w:pPr>
            <w:r w:rsidRPr="00500546">
              <w:rPr>
                <w:sz w:val="20"/>
                <w:lang w:eastAsia="ro-RO"/>
              </w:rPr>
              <w:t>DM REMIT</w:t>
            </w:r>
            <w:r>
              <w:rPr>
                <w:sz w:val="20"/>
                <w:lang w:eastAsia="ro-RO"/>
              </w:rPr>
              <w:t>, ANRE</w:t>
            </w:r>
          </w:p>
        </w:tc>
        <w:tc>
          <w:tcPr>
            <w:tcW w:w="4394"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jc w:val="both"/>
              <w:rPr>
                <w:sz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987A58" w:rsidRPr="00DE4766" w:rsidRDefault="00987A58" w:rsidP="007844E6">
            <w:pPr>
              <w:pStyle w:val="ListParagraph"/>
              <w:tabs>
                <w:tab w:val="left" w:pos="1134"/>
                <w:tab w:val="left" w:pos="1276"/>
                <w:tab w:val="left" w:pos="11057"/>
                <w:tab w:val="left" w:pos="11199"/>
              </w:tabs>
              <w:spacing w:before="120" w:after="120"/>
              <w:ind w:left="0"/>
              <w:contextualSpacing w:val="0"/>
              <w:jc w:val="both"/>
              <w:rPr>
                <w:b/>
                <w:sz w:val="20"/>
                <w:u w:val="single"/>
              </w:rPr>
            </w:pPr>
            <w:r w:rsidRPr="00500546">
              <w:rPr>
                <w:sz w:val="20"/>
              </w:rPr>
              <w:t>Regulamentul nu conține reguli pentru tranzacționarea certificatelor și nu descrie modalitatea de stabilire a numărului de CV ce urmează a fi tranzacționate prin contractele bilaterale încheiate pe PCCB-ESRE-CV și modul de urmărire a conformității acestei asocieri cu acreditarea unității generatoare din care se presupune că va avea loc îndeplinirea obligației contractuale de livrare a energiei electrice.</w:t>
            </w:r>
          </w:p>
        </w:tc>
        <w:tc>
          <w:tcPr>
            <w:tcW w:w="3260" w:type="dxa"/>
            <w:tcBorders>
              <w:top w:val="single" w:sz="4" w:space="0" w:color="auto"/>
              <w:left w:val="single" w:sz="4" w:space="0" w:color="auto"/>
              <w:bottom w:val="single" w:sz="4" w:space="0" w:color="auto"/>
              <w:right w:val="single" w:sz="4" w:space="0" w:color="auto"/>
            </w:tcBorders>
          </w:tcPr>
          <w:p w:rsidR="00987A58" w:rsidRPr="00500546" w:rsidRDefault="00987A58" w:rsidP="007844E6">
            <w:pPr>
              <w:tabs>
                <w:tab w:val="left" w:pos="1134"/>
                <w:tab w:val="left" w:pos="1276"/>
                <w:tab w:val="left" w:pos="11057"/>
                <w:tab w:val="left" w:pos="11199"/>
              </w:tabs>
              <w:spacing w:before="120" w:after="120"/>
              <w:jc w:val="both"/>
              <w:rPr>
                <w:sz w:val="20"/>
              </w:rPr>
            </w:pPr>
          </w:p>
        </w:tc>
      </w:tr>
      <w:tr w:rsidR="00987A58" w:rsidRPr="00500546" w:rsidTr="00CA2858">
        <w:trPr>
          <w:trHeight w:val="699"/>
        </w:trPr>
        <w:tc>
          <w:tcPr>
            <w:tcW w:w="850"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pStyle w:val="ListParagraph"/>
              <w:numPr>
                <w:ilvl w:val="0"/>
                <w:numId w:val="16"/>
              </w:numPr>
              <w:tabs>
                <w:tab w:val="left" w:pos="1134"/>
                <w:tab w:val="left" w:pos="1276"/>
                <w:tab w:val="left" w:pos="11057"/>
                <w:tab w:val="left" w:pos="11199"/>
              </w:tabs>
              <w:spacing w:before="120" w:after="120"/>
              <w:ind w:right="-359"/>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ind w:right="-359"/>
              <w:jc w:val="both"/>
              <w:rPr>
                <w:b/>
                <w:sz w:val="20"/>
              </w:rPr>
            </w:pPr>
            <w:r w:rsidRPr="00500546">
              <w:rPr>
                <w:b/>
                <w:sz w:val="20"/>
              </w:rPr>
              <w:t>Obs. generală</w:t>
            </w:r>
          </w:p>
        </w:tc>
        <w:tc>
          <w:tcPr>
            <w:tcW w:w="1985"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jc w:val="both"/>
              <w:rPr>
                <w:sz w:val="20"/>
                <w:lang w:eastAsia="ro-RO"/>
              </w:rPr>
            </w:pPr>
            <w:r w:rsidRPr="00500546">
              <w:rPr>
                <w:sz w:val="20"/>
                <w:lang w:eastAsia="ro-RO"/>
              </w:rPr>
              <w:t>DM REMIT</w:t>
            </w:r>
            <w:r>
              <w:rPr>
                <w:sz w:val="20"/>
                <w:lang w:eastAsia="ro-RO"/>
              </w:rPr>
              <w:t>, ANRE</w:t>
            </w:r>
          </w:p>
        </w:tc>
        <w:tc>
          <w:tcPr>
            <w:tcW w:w="4394"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jc w:val="both"/>
              <w:rPr>
                <w:sz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pStyle w:val="ListParagraph"/>
              <w:tabs>
                <w:tab w:val="left" w:pos="1134"/>
                <w:tab w:val="left" w:pos="1276"/>
                <w:tab w:val="left" w:pos="11057"/>
                <w:tab w:val="left" w:pos="11199"/>
              </w:tabs>
              <w:spacing w:before="120" w:after="120"/>
              <w:ind w:left="0"/>
              <w:contextualSpacing w:val="0"/>
              <w:jc w:val="both"/>
              <w:rPr>
                <w:sz w:val="20"/>
              </w:rPr>
            </w:pPr>
            <w:r w:rsidRPr="00500546">
              <w:rPr>
                <w:sz w:val="20"/>
              </w:rPr>
              <w:t>Din prevederile aferente capitolului de transparență, nu reies obligații ale OPECV privitoare la publicarea informațiilor referitoare la CV transferate în baza contractelor bilaterale încheiate pe PCCB-ESRE-CV.</w:t>
            </w:r>
          </w:p>
          <w:p w:rsidR="00987A58" w:rsidRPr="00500546" w:rsidRDefault="00987A58" w:rsidP="007844E6">
            <w:pPr>
              <w:pStyle w:val="ListParagraph"/>
              <w:tabs>
                <w:tab w:val="left" w:pos="1134"/>
                <w:tab w:val="left" w:pos="1276"/>
                <w:tab w:val="left" w:pos="11057"/>
                <w:tab w:val="left" w:pos="11199"/>
              </w:tabs>
              <w:spacing w:before="120" w:after="120"/>
              <w:ind w:left="0"/>
              <w:contextualSpacing w:val="0"/>
              <w:jc w:val="both"/>
              <w:rPr>
                <w:i/>
                <w:sz w:val="20"/>
              </w:rPr>
            </w:pPr>
          </w:p>
        </w:tc>
        <w:tc>
          <w:tcPr>
            <w:tcW w:w="3260" w:type="dxa"/>
            <w:tcBorders>
              <w:top w:val="single" w:sz="4" w:space="0" w:color="auto"/>
              <w:left w:val="single" w:sz="4" w:space="0" w:color="auto"/>
              <w:bottom w:val="single" w:sz="4" w:space="0" w:color="auto"/>
              <w:right w:val="single" w:sz="4" w:space="0" w:color="auto"/>
            </w:tcBorders>
          </w:tcPr>
          <w:p w:rsidR="00987A58" w:rsidRPr="00DE4766" w:rsidRDefault="00987A58" w:rsidP="007844E6">
            <w:pPr>
              <w:tabs>
                <w:tab w:val="left" w:pos="1134"/>
                <w:tab w:val="left" w:pos="1276"/>
                <w:tab w:val="left" w:pos="11057"/>
                <w:tab w:val="left" w:pos="11199"/>
              </w:tabs>
              <w:spacing w:before="120" w:after="120"/>
              <w:jc w:val="both"/>
              <w:rPr>
                <w:sz w:val="20"/>
              </w:rPr>
            </w:pPr>
          </w:p>
        </w:tc>
      </w:tr>
      <w:tr w:rsidR="00987A58" w:rsidRPr="00500546" w:rsidTr="00CA2858">
        <w:trPr>
          <w:trHeight w:val="699"/>
        </w:trPr>
        <w:tc>
          <w:tcPr>
            <w:tcW w:w="850"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pStyle w:val="ListParagraph"/>
              <w:numPr>
                <w:ilvl w:val="0"/>
                <w:numId w:val="16"/>
              </w:numPr>
              <w:tabs>
                <w:tab w:val="left" w:pos="1134"/>
                <w:tab w:val="left" w:pos="1276"/>
                <w:tab w:val="left" w:pos="11057"/>
                <w:tab w:val="left" w:pos="11199"/>
              </w:tabs>
              <w:spacing w:before="120" w:after="120"/>
              <w:ind w:right="-359"/>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ind w:right="-359"/>
              <w:jc w:val="both"/>
              <w:rPr>
                <w:b/>
                <w:sz w:val="20"/>
              </w:rPr>
            </w:pPr>
            <w:r w:rsidRPr="00500546">
              <w:rPr>
                <w:b/>
                <w:sz w:val="20"/>
              </w:rPr>
              <w:t>Obs. generală</w:t>
            </w:r>
          </w:p>
        </w:tc>
        <w:tc>
          <w:tcPr>
            <w:tcW w:w="1985"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jc w:val="both"/>
              <w:rPr>
                <w:sz w:val="20"/>
                <w:lang w:eastAsia="ro-RO"/>
              </w:rPr>
            </w:pPr>
            <w:r w:rsidRPr="00500546">
              <w:rPr>
                <w:sz w:val="20"/>
                <w:lang w:eastAsia="ro-RO"/>
              </w:rPr>
              <w:t>DM REMIT</w:t>
            </w:r>
            <w:r>
              <w:rPr>
                <w:sz w:val="20"/>
                <w:lang w:eastAsia="ro-RO"/>
              </w:rPr>
              <w:t>, ANRE</w:t>
            </w:r>
          </w:p>
        </w:tc>
        <w:tc>
          <w:tcPr>
            <w:tcW w:w="4394"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jc w:val="both"/>
              <w:rPr>
                <w:sz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987A58" w:rsidRPr="00DE4766" w:rsidRDefault="00987A58" w:rsidP="007844E6">
            <w:pPr>
              <w:pStyle w:val="ListParagraph"/>
              <w:tabs>
                <w:tab w:val="left" w:pos="1134"/>
                <w:tab w:val="left" w:pos="1276"/>
                <w:tab w:val="left" w:pos="11057"/>
                <w:tab w:val="left" w:pos="11199"/>
              </w:tabs>
              <w:spacing w:before="120" w:after="120"/>
              <w:ind w:left="0"/>
              <w:contextualSpacing w:val="0"/>
              <w:jc w:val="both"/>
              <w:rPr>
                <w:sz w:val="20"/>
              </w:rPr>
            </w:pPr>
            <w:r w:rsidRPr="00500546">
              <w:rPr>
                <w:sz w:val="20"/>
              </w:rPr>
              <w:t>Din Nota de Fundamentare publicată împreună cu documentul de discuție supus dezbaterii publice nu rezultă cum se situează Regulamentul față de schema de sprijin actuală, autorizată de Comisia europeană ca ajutor de stat SA 33134 2011/N – RO, având în vedere că schema de sprijin actuală prevede comercializarea separată a energiei electrice pe piața angro.</w:t>
            </w:r>
          </w:p>
        </w:tc>
        <w:tc>
          <w:tcPr>
            <w:tcW w:w="3260" w:type="dxa"/>
            <w:tcBorders>
              <w:top w:val="single" w:sz="4" w:space="0" w:color="auto"/>
              <w:left w:val="single" w:sz="4" w:space="0" w:color="auto"/>
              <w:bottom w:val="single" w:sz="4" w:space="0" w:color="auto"/>
              <w:right w:val="single" w:sz="4" w:space="0" w:color="auto"/>
            </w:tcBorders>
          </w:tcPr>
          <w:p w:rsidR="00987A58" w:rsidRPr="00500546" w:rsidRDefault="00987A58" w:rsidP="007844E6">
            <w:pPr>
              <w:tabs>
                <w:tab w:val="left" w:pos="1134"/>
                <w:tab w:val="left" w:pos="1276"/>
                <w:tab w:val="left" w:pos="11057"/>
                <w:tab w:val="left" w:pos="11199"/>
              </w:tabs>
              <w:spacing w:before="120" w:after="120"/>
              <w:jc w:val="both"/>
              <w:rPr>
                <w:sz w:val="20"/>
              </w:rPr>
            </w:pPr>
          </w:p>
        </w:tc>
      </w:tr>
      <w:tr w:rsidR="00987A58" w:rsidRPr="00500546" w:rsidTr="00CA2858">
        <w:trPr>
          <w:trHeight w:val="699"/>
        </w:trPr>
        <w:tc>
          <w:tcPr>
            <w:tcW w:w="850"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pStyle w:val="ListParagraph"/>
              <w:numPr>
                <w:ilvl w:val="0"/>
                <w:numId w:val="16"/>
              </w:numPr>
              <w:tabs>
                <w:tab w:val="left" w:pos="1134"/>
                <w:tab w:val="left" w:pos="1276"/>
                <w:tab w:val="left" w:pos="11057"/>
                <w:tab w:val="left" w:pos="11199"/>
              </w:tabs>
              <w:spacing w:before="120" w:after="120"/>
              <w:ind w:right="-359"/>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987A58" w:rsidRPr="00500546" w:rsidRDefault="00DE4766" w:rsidP="007844E6">
            <w:pPr>
              <w:tabs>
                <w:tab w:val="left" w:pos="1134"/>
                <w:tab w:val="left" w:pos="1276"/>
                <w:tab w:val="left" w:pos="11057"/>
                <w:tab w:val="left" w:pos="11199"/>
              </w:tabs>
              <w:spacing w:before="120" w:after="120"/>
              <w:ind w:right="-359"/>
              <w:jc w:val="both"/>
              <w:rPr>
                <w:b/>
                <w:sz w:val="20"/>
              </w:rPr>
            </w:pPr>
            <w:r>
              <w:rPr>
                <w:b/>
                <w:sz w:val="20"/>
              </w:rPr>
              <w:t>Art. 1</w:t>
            </w:r>
            <w:r w:rsidR="00B24307">
              <w:rPr>
                <w:b/>
                <w:sz w:val="20"/>
              </w:rPr>
              <w:t xml:space="preserve"> și 2</w:t>
            </w:r>
          </w:p>
        </w:tc>
        <w:tc>
          <w:tcPr>
            <w:tcW w:w="1985"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jc w:val="both"/>
              <w:rPr>
                <w:sz w:val="20"/>
                <w:lang w:eastAsia="ro-RO"/>
              </w:rPr>
            </w:pPr>
            <w:r w:rsidRPr="00500546">
              <w:rPr>
                <w:sz w:val="20"/>
                <w:lang w:eastAsia="ro-RO"/>
              </w:rPr>
              <w:t>DM REMIT</w:t>
            </w:r>
          </w:p>
        </w:tc>
        <w:tc>
          <w:tcPr>
            <w:tcW w:w="4394" w:type="dxa"/>
            <w:tcBorders>
              <w:top w:val="single" w:sz="4" w:space="0" w:color="auto"/>
              <w:left w:val="single" w:sz="4" w:space="0" w:color="auto"/>
              <w:bottom w:val="single" w:sz="4" w:space="0" w:color="auto"/>
              <w:right w:val="single" w:sz="4" w:space="0" w:color="auto"/>
            </w:tcBorders>
            <w:vAlign w:val="center"/>
          </w:tcPr>
          <w:p w:rsidR="00CA5766" w:rsidRPr="00CA5766" w:rsidRDefault="00CA5766" w:rsidP="00CA5766">
            <w:pPr>
              <w:tabs>
                <w:tab w:val="left" w:pos="1134"/>
                <w:tab w:val="left" w:pos="1276"/>
                <w:tab w:val="left" w:pos="11057"/>
                <w:tab w:val="left" w:pos="11199"/>
              </w:tabs>
              <w:spacing w:before="120" w:after="120"/>
              <w:jc w:val="both"/>
              <w:rPr>
                <w:sz w:val="20"/>
              </w:rPr>
            </w:pPr>
            <w:r w:rsidRPr="00CA5766">
              <w:rPr>
                <w:sz w:val="20"/>
              </w:rPr>
              <w:t>Art. 1 - Prezentul Regulament stabileşte un cadru organizat pentru tranzacţionarea în regim concurenţial, transparent, anonim, public, centralizat şi nediscriminatoriu, a energiei electrice din surse regenerabile asociată cu tranzacționarea certificator verzi, şi anume:</w:t>
            </w:r>
          </w:p>
          <w:p w:rsidR="00CA5766" w:rsidRPr="00CA5766" w:rsidRDefault="00CA5766" w:rsidP="00CA5766">
            <w:pPr>
              <w:tabs>
                <w:tab w:val="left" w:pos="1134"/>
                <w:tab w:val="left" w:pos="1276"/>
                <w:tab w:val="left" w:pos="11057"/>
                <w:tab w:val="left" w:pos="11199"/>
              </w:tabs>
              <w:spacing w:before="120" w:after="120"/>
              <w:jc w:val="both"/>
              <w:rPr>
                <w:sz w:val="20"/>
              </w:rPr>
            </w:pPr>
            <w:r w:rsidRPr="00CA5766">
              <w:rPr>
                <w:sz w:val="20"/>
              </w:rPr>
              <w:t>a.</w:t>
            </w:r>
            <w:r w:rsidRPr="00CA5766">
              <w:rPr>
                <w:sz w:val="20"/>
              </w:rPr>
              <w:tab/>
              <w:t>modul de stabilire a ofertelor de vânzare sau de cumpărare a energiei electrice din surse regenerabile împreună cu certificatele verzi asociate;</w:t>
            </w:r>
          </w:p>
          <w:p w:rsidR="00CA5766" w:rsidRPr="00CA5766" w:rsidRDefault="00CA5766" w:rsidP="00CA5766">
            <w:pPr>
              <w:tabs>
                <w:tab w:val="left" w:pos="1134"/>
                <w:tab w:val="left" w:pos="1276"/>
                <w:tab w:val="left" w:pos="11057"/>
                <w:tab w:val="left" w:pos="11199"/>
              </w:tabs>
              <w:spacing w:before="120" w:after="120"/>
              <w:jc w:val="both"/>
              <w:rPr>
                <w:sz w:val="20"/>
              </w:rPr>
            </w:pPr>
            <w:r w:rsidRPr="00CA5766">
              <w:rPr>
                <w:sz w:val="20"/>
              </w:rPr>
              <w:t>b.</w:t>
            </w:r>
            <w:r w:rsidRPr="00CA5766">
              <w:rPr>
                <w:sz w:val="20"/>
              </w:rPr>
              <w:tab/>
              <w:t>modul de organizare a licitațiilor/sesiunilor de tranzacționare;</w:t>
            </w:r>
          </w:p>
          <w:p w:rsidR="00CA5766" w:rsidRPr="00CA5766" w:rsidRDefault="00CA5766" w:rsidP="00CA5766">
            <w:pPr>
              <w:tabs>
                <w:tab w:val="left" w:pos="1134"/>
                <w:tab w:val="left" w:pos="1276"/>
                <w:tab w:val="left" w:pos="11057"/>
                <w:tab w:val="left" w:pos="11199"/>
              </w:tabs>
              <w:spacing w:before="120" w:after="120"/>
              <w:jc w:val="both"/>
              <w:rPr>
                <w:sz w:val="20"/>
              </w:rPr>
            </w:pPr>
            <w:r w:rsidRPr="00CA5766">
              <w:rPr>
                <w:sz w:val="20"/>
              </w:rPr>
              <w:t>c.</w:t>
            </w:r>
            <w:r w:rsidRPr="00CA5766">
              <w:rPr>
                <w:sz w:val="20"/>
              </w:rPr>
              <w:tab/>
              <w:t>modul de stabilire a tranzacțiilor și de contractare a energiei electrice tranzacționate din surse regenerabile împreună cu certificatele verzi asociate;</w:t>
            </w:r>
          </w:p>
          <w:p w:rsidR="00CA5766" w:rsidRPr="00CA5766" w:rsidRDefault="00CA5766" w:rsidP="00CA5766">
            <w:pPr>
              <w:tabs>
                <w:tab w:val="left" w:pos="1134"/>
                <w:tab w:val="left" w:pos="1276"/>
                <w:tab w:val="left" w:pos="11057"/>
                <w:tab w:val="left" w:pos="11199"/>
              </w:tabs>
              <w:spacing w:before="120" w:after="120"/>
              <w:jc w:val="both"/>
              <w:rPr>
                <w:sz w:val="20"/>
              </w:rPr>
            </w:pPr>
            <w:r w:rsidRPr="00CA5766">
              <w:rPr>
                <w:sz w:val="20"/>
              </w:rPr>
              <w:t>d.</w:t>
            </w:r>
            <w:r w:rsidRPr="00CA5766">
              <w:rPr>
                <w:sz w:val="20"/>
              </w:rPr>
              <w:tab/>
              <w:t>modul de gestionare şi publicare a informaţiilor privind participanţii, ofertele şi tranzacţiile efectuate.</w:t>
            </w:r>
          </w:p>
          <w:p w:rsidR="00987A58" w:rsidRPr="00500546" w:rsidRDefault="00CA5766" w:rsidP="00CA5766">
            <w:pPr>
              <w:tabs>
                <w:tab w:val="left" w:pos="1134"/>
                <w:tab w:val="left" w:pos="1276"/>
                <w:tab w:val="left" w:pos="11057"/>
                <w:tab w:val="left" w:pos="11199"/>
              </w:tabs>
              <w:spacing w:before="120" w:after="120"/>
              <w:jc w:val="both"/>
              <w:rPr>
                <w:sz w:val="20"/>
              </w:rPr>
            </w:pPr>
            <w:r w:rsidRPr="00CA5766">
              <w:rPr>
                <w:sz w:val="20"/>
              </w:rPr>
              <w:t>Art. 2 - Prin implementarea modalităţii de încheiere a contractelor bilaterale de energie electrică și a certificatelor verzi asociate se urmărește asigurarea unui cadru de tranzacționare eficient și anonim pe piața concurențială de energie electrică, precum și accesul nediscriminatoriu al participanților la piață.</w:t>
            </w:r>
          </w:p>
        </w:tc>
        <w:tc>
          <w:tcPr>
            <w:tcW w:w="3969" w:type="dxa"/>
            <w:tcBorders>
              <w:top w:val="single" w:sz="4" w:space="0" w:color="auto"/>
              <w:left w:val="single" w:sz="4" w:space="0" w:color="auto"/>
              <w:bottom w:val="single" w:sz="4" w:space="0" w:color="auto"/>
              <w:right w:val="single" w:sz="4" w:space="0" w:color="auto"/>
            </w:tcBorders>
            <w:vAlign w:val="center"/>
          </w:tcPr>
          <w:p w:rsidR="00987A58" w:rsidRPr="00DE4766" w:rsidRDefault="00987A58" w:rsidP="007844E6">
            <w:pPr>
              <w:tabs>
                <w:tab w:val="left" w:pos="1134"/>
                <w:tab w:val="left" w:pos="1276"/>
                <w:tab w:val="left" w:pos="11057"/>
                <w:tab w:val="left" w:pos="11199"/>
              </w:tabs>
              <w:spacing w:before="120" w:after="120"/>
              <w:ind w:right="28"/>
              <w:jc w:val="both"/>
              <w:rPr>
                <w:sz w:val="20"/>
              </w:rPr>
            </w:pPr>
            <w:r w:rsidRPr="00DE4766">
              <w:rPr>
                <w:sz w:val="20"/>
              </w:rPr>
              <w:t>Cu toate că la art. 1 al Regulamentului se precizează că acesta stabilește un cadru organizat pentru tranzacţionarea în regim concurenţial, transparent, anonim, public, centralizat şi nediscriminatoriu, la art. 2 scopul aceluiași Regulament este definit numai ca urmărind asigurarea unui cadru de tranzacționare eficient și anonim pe piața concurențială de energie electrică.</w:t>
            </w:r>
          </w:p>
        </w:tc>
        <w:tc>
          <w:tcPr>
            <w:tcW w:w="3260" w:type="dxa"/>
            <w:tcBorders>
              <w:top w:val="single" w:sz="4" w:space="0" w:color="auto"/>
              <w:left w:val="single" w:sz="4" w:space="0" w:color="auto"/>
              <w:bottom w:val="single" w:sz="4" w:space="0" w:color="auto"/>
              <w:right w:val="single" w:sz="4" w:space="0" w:color="auto"/>
            </w:tcBorders>
          </w:tcPr>
          <w:p w:rsidR="00987A58" w:rsidRPr="00500546" w:rsidRDefault="00987A58" w:rsidP="007844E6">
            <w:pPr>
              <w:tabs>
                <w:tab w:val="left" w:pos="1134"/>
                <w:tab w:val="left" w:pos="1276"/>
                <w:tab w:val="left" w:pos="11057"/>
                <w:tab w:val="left" w:pos="11199"/>
              </w:tabs>
              <w:spacing w:before="120" w:after="120"/>
              <w:jc w:val="both"/>
              <w:rPr>
                <w:sz w:val="20"/>
              </w:rPr>
            </w:pPr>
          </w:p>
        </w:tc>
      </w:tr>
      <w:tr w:rsidR="00987A58"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ind w:right="-359"/>
              <w:jc w:val="both"/>
              <w:rPr>
                <w:b/>
                <w:sz w:val="20"/>
              </w:rPr>
            </w:pPr>
            <w:r w:rsidRPr="00500546">
              <w:rPr>
                <w:b/>
                <w:sz w:val="20"/>
              </w:rPr>
              <w:t>Art 3 lit. a)</w:t>
            </w:r>
          </w:p>
        </w:tc>
        <w:tc>
          <w:tcPr>
            <w:tcW w:w="1985"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jc w:val="both"/>
              <w:rPr>
                <w:sz w:val="20"/>
                <w:lang w:eastAsia="ro-RO"/>
              </w:rPr>
            </w:pPr>
            <w:r w:rsidRPr="00500546">
              <w:rPr>
                <w:sz w:val="20"/>
                <w:lang w:eastAsia="ro-RO"/>
              </w:rPr>
              <w:t>DM REMIT</w:t>
            </w:r>
          </w:p>
        </w:tc>
        <w:tc>
          <w:tcPr>
            <w:tcW w:w="4394" w:type="dxa"/>
            <w:tcBorders>
              <w:top w:val="single" w:sz="4" w:space="0" w:color="auto"/>
              <w:left w:val="single" w:sz="4" w:space="0" w:color="auto"/>
              <w:bottom w:val="single" w:sz="4" w:space="0" w:color="auto"/>
              <w:right w:val="single" w:sz="4" w:space="0" w:color="auto"/>
            </w:tcBorders>
            <w:vAlign w:val="center"/>
          </w:tcPr>
          <w:p w:rsidR="00CA2858" w:rsidRPr="00CA2858" w:rsidRDefault="00CA2858" w:rsidP="00CA2858">
            <w:pPr>
              <w:tabs>
                <w:tab w:val="left" w:pos="1134"/>
                <w:tab w:val="left" w:pos="1276"/>
                <w:tab w:val="left" w:pos="11057"/>
                <w:tab w:val="left" w:pos="11199"/>
              </w:tabs>
              <w:spacing w:before="120" w:after="120"/>
              <w:jc w:val="both"/>
              <w:rPr>
                <w:sz w:val="20"/>
              </w:rPr>
            </w:pPr>
            <w:r w:rsidRPr="00CA2858">
              <w:rPr>
                <w:sz w:val="20"/>
              </w:rPr>
              <w:t>Art. 3 - Prezentul Regulament se aplică:</w:t>
            </w:r>
          </w:p>
          <w:p w:rsidR="00987A58" w:rsidRPr="00500546" w:rsidRDefault="00CA2858" w:rsidP="00CA2858">
            <w:pPr>
              <w:tabs>
                <w:tab w:val="left" w:pos="1134"/>
                <w:tab w:val="left" w:pos="1276"/>
                <w:tab w:val="left" w:pos="11057"/>
                <w:tab w:val="left" w:pos="11199"/>
              </w:tabs>
              <w:spacing w:before="120" w:after="120"/>
              <w:jc w:val="both"/>
              <w:rPr>
                <w:sz w:val="20"/>
              </w:rPr>
            </w:pPr>
            <w:r w:rsidRPr="00CA2858">
              <w:rPr>
                <w:sz w:val="20"/>
              </w:rPr>
              <w:t>a) producătorilor de energie electrică din surse regenerabile de energie care beneficiază sau au beneficiat de sistemul de promovare prin certificate verzi, în calitate de vânzători;</w:t>
            </w:r>
          </w:p>
        </w:tc>
        <w:tc>
          <w:tcPr>
            <w:tcW w:w="3969" w:type="dxa"/>
            <w:tcBorders>
              <w:top w:val="single" w:sz="4" w:space="0" w:color="auto"/>
              <w:left w:val="single" w:sz="4" w:space="0" w:color="auto"/>
              <w:bottom w:val="single" w:sz="4" w:space="0" w:color="auto"/>
              <w:right w:val="single" w:sz="4" w:space="0" w:color="auto"/>
            </w:tcBorders>
            <w:vAlign w:val="center"/>
          </w:tcPr>
          <w:p w:rsidR="00987A58" w:rsidRPr="00500546" w:rsidRDefault="00B24307" w:rsidP="007844E6">
            <w:pPr>
              <w:tabs>
                <w:tab w:val="left" w:pos="1134"/>
                <w:tab w:val="left" w:pos="1276"/>
                <w:tab w:val="left" w:pos="11057"/>
                <w:tab w:val="left" w:pos="11199"/>
              </w:tabs>
              <w:spacing w:before="120" w:after="120"/>
              <w:ind w:right="28"/>
              <w:jc w:val="both"/>
              <w:rPr>
                <w:sz w:val="20"/>
              </w:rPr>
            </w:pPr>
            <w:r>
              <w:rPr>
                <w:sz w:val="20"/>
              </w:rPr>
              <w:t>Î</w:t>
            </w:r>
            <w:r w:rsidR="00987A58" w:rsidRPr="00500546">
              <w:rPr>
                <w:sz w:val="20"/>
              </w:rPr>
              <w:t xml:space="preserve">n lipsa unei licențe emise de ANRE, </w:t>
            </w:r>
            <w:r w:rsidR="00480DE3">
              <w:rPr>
                <w:sz w:val="20"/>
              </w:rPr>
              <w:t xml:space="preserve">participanții la PCCB-ESRE-CV, </w:t>
            </w:r>
            <w:r w:rsidR="00987A58" w:rsidRPr="00500546">
              <w:rPr>
                <w:sz w:val="20"/>
              </w:rPr>
              <w:t>persoane fizice”, se pot sustrage obligațiilor specifice unui titular de licență (de respectare a legislației primare și secundare, a obligațiilor administrative, financiare, inclusiv plății tarifelor anuale). Corelativ, este necesară completarea domeniului de aplicare al Regulamentului, definit la art 3 lit. a), b) și c), cu sintagma “titulari de licență” și reformularea definiției de la art 3 lit. a), prin includerea excepțiilor prevăzute la art. 10 alin. (5) lit. b) din Legea energiei.</w:t>
            </w:r>
          </w:p>
        </w:tc>
        <w:tc>
          <w:tcPr>
            <w:tcW w:w="3260" w:type="dxa"/>
            <w:tcBorders>
              <w:top w:val="single" w:sz="4" w:space="0" w:color="auto"/>
              <w:left w:val="single" w:sz="4" w:space="0" w:color="auto"/>
              <w:bottom w:val="single" w:sz="4" w:space="0" w:color="auto"/>
              <w:right w:val="single" w:sz="4" w:space="0" w:color="auto"/>
            </w:tcBorders>
          </w:tcPr>
          <w:p w:rsidR="00987A58" w:rsidRPr="00500546" w:rsidRDefault="00987A58" w:rsidP="007844E6">
            <w:pPr>
              <w:tabs>
                <w:tab w:val="left" w:pos="1134"/>
                <w:tab w:val="left" w:pos="1276"/>
                <w:tab w:val="left" w:pos="11057"/>
                <w:tab w:val="left" w:pos="11199"/>
              </w:tabs>
              <w:spacing w:before="120" w:after="120"/>
              <w:ind w:right="-359"/>
              <w:jc w:val="both"/>
              <w:rPr>
                <w:sz w:val="20"/>
              </w:rPr>
            </w:pPr>
          </w:p>
        </w:tc>
      </w:tr>
      <w:tr w:rsidR="00987A58"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ind w:right="-359"/>
              <w:jc w:val="both"/>
              <w:rPr>
                <w:b/>
                <w:sz w:val="20"/>
              </w:rPr>
            </w:pPr>
            <w:r w:rsidRPr="00500546">
              <w:rPr>
                <w:b/>
                <w:sz w:val="20"/>
              </w:rPr>
              <w:t>Art 3</w:t>
            </w:r>
          </w:p>
        </w:tc>
        <w:tc>
          <w:tcPr>
            <w:tcW w:w="1985"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jc w:val="both"/>
              <w:rPr>
                <w:sz w:val="20"/>
                <w:lang w:eastAsia="ro-RO"/>
              </w:rPr>
            </w:pPr>
            <w:r w:rsidRPr="00500546">
              <w:rPr>
                <w:sz w:val="20"/>
                <w:lang w:eastAsia="ro-RO"/>
              </w:rPr>
              <w:t>OPCOM SA</w:t>
            </w:r>
          </w:p>
        </w:tc>
        <w:tc>
          <w:tcPr>
            <w:tcW w:w="4394" w:type="dxa"/>
            <w:tcBorders>
              <w:top w:val="single" w:sz="4" w:space="0" w:color="auto"/>
              <w:left w:val="single" w:sz="4" w:space="0" w:color="auto"/>
              <w:bottom w:val="single" w:sz="4" w:space="0" w:color="auto"/>
              <w:right w:val="single" w:sz="4" w:space="0" w:color="auto"/>
            </w:tcBorders>
            <w:vAlign w:val="center"/>
          </w:tcPr>
          <w:p w:rsidR="00CA2858" w:rsidRPr="00CA2858" w:rsidRDefault="00CA2858" w:rsidP="00CA2858">
            <w:pPr>
              <w:tabs>
                <w:tab w:val="left" w:pos="1134"/>
                <w:tab w:val="left" w:pos="1276"/>
                <w:tab w:val="left" w:pos="11057"/>
                <w:tab w:val="left" w:pos="11199"/>
              </w:tabs>
              <w:spacing w:before="120" w:after="120"/>
              <w:jc w:val="both"/>
              <w:rPr>
                <w:sz w:val="20"/>
              </w:rPr>
            </w:pPr>
            <w:r w:rsidRPr="00CA2858">
              <w:rPr>
                <w:sz w:val="20"/>
              </w:rPr>
              <w:t>Art. 3 - Prezentul Regulament se aplică:</w:t>
            </w:r>
          </w:p>
          <w:p w:rsidR="00CA2858" w:rsidRPr="00CA2858" w:rsidRDefault="00CA2858" w:rsidP="00CA2858">
            <w:pPr>
              <w:tabs>
                <w:tab w:val="left" w:pos="1134"/>
                <w:tab w:val="left" w:pos="1276"/>
                <w:tab w:val="left" w:pos="11057"/>
                <w:tab w:val="left" w:pos="11199"/>
              </w:tabs>
              <w:spacing w:before="120" w:after="120"/>
              <w:jc w:val="both"/>
              <w:rPr>
                <w:sz w:val="20"/>
              </w:rPr>
            </w:pPr>
            <w:r w:rsidRPr="00CA2858">
              <w:rPr>
                <w:sz w:val="20"/>
              </w:rPr>
              <w:t>a) producătorilor de energie electrică din surse regenerabile de energie care beneficiază sau au beneficiat de sistemul de promovare prin certificate verzi, în calitate de vânzători;</w:t>
            </w:r>
          </w:p>
          <w:p w:rsidR="00CA2858" w:rsidRPr="00CA2858" w:rsidRDefault="00CA2858" w:rsidP="00CA2858">
            <w:pPr>
              <w:tabs>
                <w:tab w:val="left" w:pos="1134"/>
                <w:tab w:val="left" w:pos="1276"/>
                <w:tab w:val="left" w:pos="11057"/>
                <w:tab w:val="left" w:pos="11199"/>
              </w:tabs>
              <w:spacing w:before="120" w:after="120"/>
              <w:jc w:val="both"/>
              <w:rPr>
                <w:sz w:val="20"/>
              </w:rPr>
            </w:pPr>
            <w:r w:rsidRPr="00CA2858">
              <w:rPr>
                <w:sz w:val="20"/>
              </w:rPr>
              <w:t>b) furnizorilor de energie electrică, inclusiv furnizorilor persoane juridice având sediul într-un stat membru UE cărora Autoritatea Națională de Reglementare în Domeniul Energiei le-a confirmat dreptul de participare la piețele de energie electrică din România, în calitate de cumpărători;</w:t>
            </w:r>
          </w:p>
          <w:p w:rsidR="00987A58" w:rsidRPr="00500546" w:rsidRDefault="00CA2858" w:rsidP="00CA2858">
            <w:pPr>
              <w:tabs>
                <w:tab w:val="left" w:pos="1134"/>
                <w:tab w:val="left" w:pos="1276"/>
                <w:tab w:val="left" w:pos="11057"/>
                <w:tab w:val="left" w:pos="11199"/>
              </w:tabs>
              <w:spacing w:before="120" w:after="120"/>
              <w:jc w:val="both"/>
              <w:rPr>
                <w:sz w:val="20"/>
              </w:rPr>
            </w:pPr>
            <w:r w:rsidRPr="00CA2858">
              <w:rPr>
                <w:sz w:val="20"/>
              </w:rPr>
              <w:t>c) producătorilor de energie electrică care utilizează energia electrică produsă pentru alimentarea cu energie electrică a clienților racordați prin linii directe de centrală electrică și/sau pentru consumul final propriu, altul decât consumul propriu tehnologic, în calitate de cumpărători;</w:t>
            </w:r>
          </w:p>
        </w:tc>
        <w:tc>
          <w:tcPr>
            <w:tcW w:w="3969" w:type="dxa"/>
            <w:tcBorders>
              <w:top w:val="single" w:sz="4" w:space="0" w:color="auto"/>
              <w:left w:val="single" w:sz="4" w:space="0" w:color="auto"/>
              <w:bottom w:val="single" w:sz="4" w:space="0" w:color="auto"/>
              <w:right w:val="single" w:sz="4" w:space="0" w:color="auto"/>
            </w:tcBorders>
            <w:vAlign w:val="center"/>
          </w:tcPr>
          <w:p w:rsidR="00987A58" w:rsidRPr="00B24307" w:rsidRDefault="00987A58" w:rsidP="007844E6">
            <w:pPr>
              <w:tabs>
                <w:tab w:val="left" w:pos="1134"/>
                <w:tab w:val="left" w:pos="1276"/>
                <w:tab w:val="left" w:pos="11057"/>
                <w:tab w:val="left" w:pos="11199"/>
              </w:tabs>
              <w:spacing w:before="120" w:after="120"/>
              <w:ind w:right="28"/>
              <w:jc w:val="both"/>
              <w:rPr>
                <w:sz w:val="20"/>
                <w:lang w:val="ro-RO"/>
              </w:rPr>
            </w:pPr>
            <w:r w:rsidRPr="00500546">
              <w:rPr>
                <w:sz w:val="20"/>
                <w:lang w:val="ro-RO"/>
              </w:rPr>
              <w:t xml:space="preserve">La Art. 3 propunem clarificarea necesității deținerii licenței de către participanții </w:t>
            </w:r>
            <w:r w:rsidR="00B24307">
              <w:rPr>
                <w:sz w:val="20"/>
                <w:lang w:val="ro-RO"/>
              </w:rPr>
              <w:t xml:space="preserve">enumerați la lit a), b) și c). </w:t>
            </w:r>
          </w:p>
        </w:tc>
        <w:tc>
          <w:tcPr>
            <w:tcW w:w="3260" w:type="dxa"/>
            <w:tcBorders>
              <w:top w:val="single" w:sz="4" w:space="0" w:color="auto"/>
              <w:left w:val="single" w:sz="4" w:space="0" w:color="auto"/>
              <w:bottom w:val="single" w:sz="4" w:space="0" w:color="auto"/>
              <w:right w:val="single" w:sz="4" w:space="0" w:color="auto"/>
            </w:tcBorders>
          </w:tcPr>
          <w:p w:rsidR="00987A58" w:rsidRPr="00500546" w:rsidRDefault="00987A58" w:rsidP="00480DE3">
            <w:pPr>
              <w:tabs>
                <w:tab w:val="left" w:pos="1276"/>
                <w:tab w:val="left" w:pos="11199"/>
              </w:tabs>
              <w:spacing w:before="120" w:after="120" w:line="259" w:lineRule="auto"/>
              <w:jc w:val="both"/>
              <w:rPr>
                <w:sz w:val="20"/>
              </w:rPr>
            </w:pPr>
          </w:p>
        </w:tc>
      </w:tr>
      <w:tr w:rsidR="00987A58"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ind w:right="-359"/>
              <w:jc w:val="both"/>
              <w:rPr>
                <w:b/>
                <w:sz w:val="20"/>
              </w:rPr>
            </w:pPr>
            <w:r w:rsidRPr="00500546">
              <w:rPr>
                <w:b/>
                <w:sz w:val="20"/>
              </w:rPr>
              <w:t>Art 3</w:t>
            </w:r>
          </w:p>
        </w:tc>
        <w:tc>
          <w:tcPr>
            <w:tcW w:w="1985"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jc w:val="both"/>
              <w:rPr>
                <w:sz w:val="20"/>
                <w:lang w:eastAsia="ro-RO"/>
              </w:rPr>
            </w:pPr>
            <w:r w:rsidRPr="00500546">
              <w:rPr>
                <w:sz w:val="20"/>
                <w:lang w:eastAsia="ro-RO"/>
              </w:rPr>
              <w:t xml:space="preserve">DGEFESRCET – </w:t>
            </w:r>
          </w:p>
          <w:p w:rsidR="00987A58" w:rsidRPr="00500546" w:rsidRDefault="00987A58" w:rsidP="007844E6">
            <w:pPr>
              <w:tabs>
                <w:tab w:val="left" w:pos="1134"/>
                <w:tab w:val="left" w:pos="1276"/>
                <w:tab w:val="left" w:pos="11057"/>
                <w:tab w:val="left" w:pos="11199"/>
              </w:tabs>
              <w:spacing w:before="120" w:after="120"/>
              <w:jc w:val="both"/>
              <w:rPr>
                <w:sz w:val="20"/>
                <w:lang w:eastAsia="ro-RO"/>
              </w:rPr>
            </w:pPr>
            <w:r w:rsidRPr="00500546">
              <w:rPr>
                <w:sz w:val="20"/>
                <w:lang w:eastAsia="ro-RO"/>
              </w:rPr>
              <w:t>DEE</w:t>
            </w:r>
          </w:p>
        </w:tc>
        <w:tc>
          <w:tcPr>
            <w:tcW w:w="4394" w:type="dxa"/>
            <w:tcBorders>
              <w:top w:val="single" w:sz="4" w:space="0" w:color="auto"/>
              <w:left w:val="single" w:sz="4" w:space="0" w:color="auto"/>
              <w:bottom w:val="single" w:sz="4" w:space="0" w:color="auto"/>
              <w:right w:val="single" w:sz="4" w:space="0" w:color="auto"/>
            </w:tcBorders>
            <w:vAlign w:val="center"/>
          </w:tcPr>
          <w:p w:rsidR="00CA2858" w:rsidRPr="00CA2858" w:rsidRDefault="00CA2858" w:rsidP="00CA2858">
            <w:pPr>
              <w:tabs>
                <w:tab w:val="left" w:pos="1134"/>
                <w:tab w:val="left" w:pos="1276"/>
                <w:tab w:val="left" w:pos="11057"/>
                <w:tab w:val="left" w:pos="11199"/>
              </w:tabs>
              <w:spacing w:before="120" w:after="120"/>
              <w:jc w:val="both"/>
              <w:rPr>
                <w:sz w:val="20"/>
              </w:rPr>
            </w:pPr>
            <w:r w:rsidRPr="00CA2858">
              <w:rPr>
                <w:sz w:val="20"/>
              </w:rPr>
              <w:t>Art. 3 - Prezentul Regulament se aplică:</w:t>
            </w:r>
          </w:p>
          <w:p w:rsidR="00CA2858" w:rsidRPr="00CA2858" w:rsidRDefault="00CA2858" w:rsidP="00CA2858">
            <w:pPr>
              <w:tabs>
                <w:tab w:val="left" w:pos="1134"/>
                <w:tab w:val="left" w:pos="1276"/>
                <w:tab w:val="left" w:pos="11057"/>
                <w:tab w:val="left" w:pos="11199"/>
              </w:tabs>
              <w:spacing w:before="120" w:after="120"/>
              <w:jc w:val="both"/>
              <w:rPr>
                <w:sz w:val="20"/>
              </w:rPr>
            </w:pPr>
            <w:r w:rsidRPr="00CA2858">
              <w:rPr>
                <w:sz w:val="20"/>
              </w:rPr>
              <w:t>a) producătorilor de energie electrică din surse regenerabile de energie care beneficiază sau au beneficiat de sistemul de promovare prin certificate verzi, în calitate de vânzători;</w:t>
            </w:r>
          </w:p>
          <w:p w:rsidR="00CA2858" w:rsidRPr="00CA2858" w:rsidRDefault="00CA2858" w:rsidP="00CA2858">
            <w:pPr>
              <w:tabs>
                <w:tab w:val="left" w:pos="1134"/>
                <w:tab w:val="left" w:pos="1276"/>
                <w:tab w:val="left" w:pos="11057"/>
                <w:tab w:val="left" w:pos="11199"/>
              </w:tabs>
              <w:spacing w:before="120" w:after="120"/>
              <w:jc w:val="both"/>
              <w:rPr>
                <w:sz w:val="20"/>
              </w:rPr>
            </w:pPr>
            <w:r w:rsidRPr="00CA2858">
              <w:rPr>
                <w:sz w:val="20"/>
              </w:rPr>
              <w:t>b) furnizorilor de energie electrică, inclusiv furnizorilor persoane juridice având sediul într-un stat membru UE cărora Autoritatea Națională de Reglementare în Domeniul Energiei le-a confirmat dreptul de participare la piețele de energie electrică din România, în calitate de cumpărători;</w:t>
            </w:r>
          </w:p>
          <w:p w:rsidR="00987A58" w:rsidRPr="00500546" w:rsidRDefault="00CA2858" w:rsidP="00CA2858">
            <w:pPr>
              <w:tabs>
                <w:tab w:val="left" w:pos="1134"/>
                <w:tab w:val="left" w:pos="1276"/>
                <w:tab w:val="left" w:pos="11057"/>
                <w:tab w:val="left" w:pos="11199"/>
              </w:tabs>
              <w:spacing w:before="120" w:after="120"/>
              <w:jc w:val="both"/>
              <w:rPr>
                <w:sz w:val="20"/>
              </w:rPr>
            </w:pPr>
            <w:r w:rsidRPr="00CA2858">
              <w:rPr>
                <w:sz w:val="20"/>
              </w:rPr>
              <w:t>c) producătorilor de energie electrică care utilizează energia electrică produsă pentru alimentarea cu energie electrică a clienților racordați prin linii directe de centrală electrică și/sau pentru consumul final propriu, altul decât consumul propriu tehnologic, în calitate de cumpărători;</w:t>
            </w:r>
          </w:p>
        </w:tc>
        <w:tc>
          <w:tcPr>
            <w:tcW w:w="3969"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ind w:right="28"/>
              <w:jc w:val="both"/>
              <w:rPr>
                <w:sz w:val="20"/>
                <w:lang w:val="ro-RO"/>
              </w:rPr>
            </w:pPr>
            <w:r w:rsidRPr="00500546">
              <w:rPr>
                <w:sz w:val="20"/>
                <w:lang w:val="ro-RO"/>
              </w:rPr>
              <w:t xml:space="preserve">Propunem completarea art. 3 din proiectul de Regulament cu un nou alineat, prin care să se precizeze că producătorii de energie electrică din surse regenerabile nu pot participa la această piață cu oferte de cumpărare a energiei electrice împreună cu CV asociate, pentru onorarea deficitului de CV din contractele bilaterale de CV încheiate de aceștia cu furnizorii consumatorilor finali de energie electrică, în conformitate cu excepția prevăzută pentru această categorie de producători de energie electrică la art. 10 alin. (5) din Lege.  </w:t>
            </w:r>
          </w:p>
          <w:p w:rsidR="00987A58" w:rsidRPr="00500546" w:rsidRDefault="00987A58" w:rsidP="007844E6">
            <w:pPr>
              <w:tabs>
                <w:tab w:val="left" w:pos="1134"/>
                <w:tab w:val="left" w:pos="1276"/>
                <w:tab w:val="left" w:pos="11057"/>
                <w:tab w:val="left" w:pos="11199"/>
              </w:tabs>
              <w:spacing w:before="120" w:after="120"/>
              <w:ind w:right="28"/>
              <w:jc w:val="both"/>
              <w:rPr>
                <w:sz w:val="20"/>
                <w:lang w:val="ro-RO"/>
              </w:rPr>
            </w:pPr>
            <w:r w:rsidRPr="00500546">
              <w:rPr>
                <w:sz w:val="20"/>
                <w:lang w:val="ro-RO"/>
              </w:rPr>
              <w:t xml:space="preserve">În situația în care se optează pentru varianta participării acestei categorii de producători de E-SRE cu oferte de cumpărare E-SRE – CV pe această piață, atunci numărul maxim de CV din oferta de cumpărare a unui astfel de producător de E-SRE trebuie să fie cel mult egală cu diferența dintre numărul de CV total necesar pentru acoperirea contractelor bilaterale de CV încheiate cu furnizorii de energie electrică, care în cazul contractelor cu cantități variabile de CV este numărul minim de CV din </w:t>
            </w:r>
            <w:r w:rsidRPr="00500546">
              <w:rPr>
                <w:sz w:val="20"/>
                <w:lang w:val="ro-RO"/>
              </w:rPr>
              <w:lastRenderedPageBreak/>
              <w:t>contractele respective, și numărul de CV valabile existente în contul de producător din Registrul Certificatelor Verzi (RCV) la data introducerii ofertei în sistemul de tranzacționare, în conformitate cu procedura specifică aplicabilă, cu validarea numărului de CV din oferta de cumpărare de către OPCV.</w:t>
            </w:r>
          </w:p>
        </w:tc>
        <w:tc>
          <w:tcPr>
            <w:tcW w:w="3260" w:type="dxa"/>
            <w:tcBorders>
              <w:top w:val="single" w:sz="4" w:space="0" w:color="auto"/>
              <w:left w:val="single" w:sz="4" w:space="0" w:color="auto"/>
              <w:bottom w:val="single" w:sz="4" w:space="0" w:color="auto"/>
              <w:right w:val="single" w:sz="4" w:space="0" w:color="auto"/>
            </w:tcBorders>
          </w:tcPr>
          <w:p w:rsidR="00987A58" w:rsidRPr="00DB71BE" w:rsidRDefault="00987A58" w:rsidP="007844E6">
            <w:pPr>
              <w:tabs>
                <w:tab w:val="left" w:pos="1134"/>
                <w:tab w:val="left" w:pos="1276"/>
                <w:tab w:val="left" w:pos="11057"/>
                <w:tab w:val="left" w:pos="11199"/>
              </w:tabs>
              <w:spacing w:before="120" w:after="120"/>
              <w:ind w:right="-41"/>
              <w:jc w:val="both"/>
              <w:rPr>
                <w:b/>
                <w:sz w:val="20"/>
              </w:rPr>
            </w:pPr>
          </w:p>
        </w:tc>
      </w:tr>
      <w:tr w:rsidR="00987A58"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ind w:right="34"/>
              <w:jc w:val="both"/>
              <w:rPr>
                <w:b/>
                <w:sz w:val="20"/>
              </w:rPr>
            </w:pPr>
            <w:r w:rsidRPr="00500546">
              <w:rPr>
                <w:b/>
                <w:sz w:val="20"/>
              </w:rPr>
              <w:t>Art.4 – alin.(2) lit. g)</w:t>
            </w:r>
          </w:p>
        </w:tc>
        <w:tc>
          <w:tcPr>
            <w:tcW w:w="1985"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jc w:val="both"/>
              <w:rPr>
                <w:sz w:val="20"/>
                <w:lang w:eastAsia="ro-RO"/>
              </w:rPr>
            </w:pPr>
            <w:r w:rsidRPr="00500546">
              <w:rPr>
                <w:sz w:val="20"/>
                <w:lang w:eastAsia="ro-RO"/>
              </w:rPr>
              <w:t>ELECTRICA FURNIZARE</w:t>
            </w:r>
          </w:p>
        </w:tc>
        <w:tc>
          <w:tcPr>
            <w:tcW w:w="4394"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jc w:val="both"/>
              <w:rPr>
                <w:sz w:val="20"/>
              </w:rPr>
            </w:pPr>
            <w:r w:rsidRPr="00500546">
              <w:rPr>
                <w:sz w:val="20"/>
              </w:rPr>
              <w:t>PCCB-ESRE-CV – modalitate de tranzacționare pe PCCB conform căreia se asigură tranzacționarea concurențială, transparentă, publică, centralizată și nediscriminatorie a energiei electrice din surse regenerabile asociat cu certificatele verzi aferente cantității de energie electrică tranzacționate;</w:t>
            </w:r>
          </w:p>
        </w:tc>
        <w:tc>
          <w:tcPr>
            <w:tcW w:w="3969"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ind w:right="28"/>
              <w:jc w:val="both"/>
              <w:rPr>
                <w:sz w:val="20"/>
              </w:rPr>
            </w:pPr>
            <w:r w:rsidRPr="00500546">
              <w:rPr>
                <w:sz w:val="20"/>
              </w:rPr>
              <w:t xml:space="preserve">PCCB-ESRE-CV – modalitate de tranzacționare pe </w:t>
            </w:r>
            <w:r w:rsidRPr="00500546">
              <w:rPr>
                <w:b/>
                <w:sz w:val="20"/>
              </w:rPr>
              <w:t>piata centralizata a contractelor bilaterale</w:t>
            </w:r>
            <w:r w:rsidRPr="00500546">
              <w:rPr>
                <w:sz w:val="20"/>
              </w:rPr>
              <w:t xml:space="preserve"> conform căreia se asigură tranzacționarea concurențială, transparentă, publică, centralizată și nediscriminatorie a energiei electrice din surse regenerabile asociat cu certificatele verzi aferente cantității de energie electrică tranzacționate;</w:t>
            </w:r>
          </w:p>
          <w:p w:rsidR="00987A58" w:rsidRPr="00500546" w:rsidRDefault="00987A58" w:rsidP="007844E6">
            <w:pPr>
              <w:tabs>
                <w:tab w:val="left" w:pos="1134"/>
                <w:tab w:val="left" w:pos="1276"/>
                <w:tab w:val="left" w:pos="11057"/>
                <w:tab w:val="left" w:pos="11199"/>
              </w:tabs>
              <w:spacing w:before="120" w:after="120"/>
              <w:ind w:right="28"/>
              <w:jc w:val="both"/>
              <w:rPr>
                <w:i/>
                <w:sz w:val="20"/>
              </w:rPr>
            </w:pPr>
            <w:r w:rsidRPr="00500546">
              <w:rPr>
                <w:i/>
                <w:sz w:val="20"/>
              </w:rPr>
              <w:t>Pentru o definire corecta, propunem excluderea PCCB, deoarece este asociata exclusiv cu tranzactionarea de energie.</w:t>
            </w:r>
          </w:p>
        </w:tc>
        <w:tc>
          <w:tcPr>
            <w:tcW w:w="3260" w:type="dxa"/>
            <w:tcBorders>
              <w:top w:val="single" w:sz="4" w:space="0" w:color="auto"/>
              <w:left w:val="single" w:sz="4" w:space="0" w:color="auto"/>
              <w:bottom w:val="single" w:sz="4" w:space="0" w:color="auto"/>
              <w:right w:val="single" w:sz="4" w:space="0" w:color="auto"/>
            </w:tcBorders>
          </w:tcPr>
          <w:p w:rsidR="00987A58" w:rsidRPr="007844E6" w:rsidRDefault="00987A58" w:rsidP="007844E6">
            <w:pPr>
              <w:tabs>
                <w:tab w:val="left" w:pos="1134"/>
                <w:tab w:val="left" w:pos="1276"/>
                <w:tab w:val="left" w:pos="11057"/>
                <w:tab w:val="left" w:pos="11199"/>
              </w:tabs>
              <w:spacing w:before="120" w:after="120"/>
              <w:jc w:val="both"/>
              <w:rPr>
                <w:sz w:val="20"/>
                <w:lang w:val="ro-RO"/>
              </w:rPr>
            </w:pPr>
          </w:p>
        </w:tc>
      </w:tr>
      <w:tr w:rsidR="00987A58"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ind w:right="-106"/>
              <w:jc w:val="both"/>
              <w:rPr>
                <w:b/>
                <w:sz w:val="20"/>
              </w:rPr>
            </w:pPr>
            <w:r w:rsidRPr="00500546">
              <w:rPr>
                <w:b/>
                <w:sz w:val="20"/>
              </w:rPr>
              <w:t>Art. 4 lit. m).</w:t>
            </w:r>
          </w:p>
        </w:tc>
        <w:tc>
          <w:tcPr>
            <w:tcW w:w="1985"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jc w:val="both"/>
              <w:rPr>
                <w:sz w:val="20"/>
                <w:lang w:eastAsia="ro-RO"/>
              </w:rPr>
            </w:pPr>
            <w:r w:rsidRPr="00500546">
              <w:rPr>
                <w:sz w:val="20"/>
                <w:lang w:eastAsia="ro-RO"/>
              </w:rPr>
              <w:t>DM REMIT</w:t>
            </w:r>
          </w:p>
        </w:tc>
        <w:tc>
          <w:tcPr>
            <w:tcW w:w="4394" w:type="dxa"/>
            <w:tcBorders>
              <w:top w:val="single" w:sz="4" w:space="0" w:color="auto"/>
              <w:left w:val="single" w:sz="4" w:space="0" w:color="auto"/>
              <w:bottom w:val="single" w:sz="4" w:space="0" w:color="auto"/>
              <w:right w:val="single" w:sz="4" w:space="0" w:color="auto"/>
            </w:tcBorders>
            <w:vAlign w:val="center"/>
          </w:tcPr>
          <w:p w:rsidR="00987A58" w:rsidRPr="00500546" w:rsidRDefault="00CA2858" w:rsidP="007844E6">
            <w:pPr>
              <w:tabs>
                <w:tab w:val="left" w:pos="1134"/>
                <w:tab w:val="left" w:pos="1276"/>
                <w:tab w:val="left" w:pos="11057"/>
                <w:tab w:val="left" w:pos="11199"/>
              </w:tabs>
              <w:spacing w:before="120" w:after="120"/>
              <w:jc w:val="both"/>
              <w:rPr>
                <w:sz w:val="20"/>
              </w:rPr>
            </w:pPr>
            <w:r w:rsidRPr="00CA2858">
              <w:rPr>
                <w:sz w:val="20"/>
              </w:rPr>
              <w:t>m) participant la piața centralizată pentru energia electrică din surse regenerabile susținută prin certificate verzi – persoana fizică sau juridică prevăzută la art. 3 lit. a), b) și c), care se înscrie la această piață și respectă convenția de participare aferentă acestei piețe centralizate; în cazul participării ca o singură entitate agregată a mai multor producători de energie electrică din surse regenerabile, este considerat participant acela dintre ei pe care aceștia îl desemnează să tranzacționeze energia electrică din surse regenerabile susținută prin certificate verzi;</w:t>
            </w:r>
          </w:p>
        </w:tc>
        <w:tc>
          <w:tcPr>
            <w:tcW w:w="3969"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ind w:right="28"/>
              <w:jc w:val="both"/>
              <w:rPr>
                <w:sz w:val="20"/>
              </w:rPr>
            </w:pPr>
            <w:r w:rsidRPr="00500546">
              <w:rPr>
                <w:sz w:val="20"/>
              </w:rPr>
              <w:t>Excedarea cadrului legal aplicabil prin acordarea dreptului de a tranzacționa pe piețele centralizate, persoanelor fizice”, așa cum sunt definiți o parte dintre participanții la PCCB-ESRE-CV la art. 4 lit. m).</w:t>
            </w:r>
          </w:p>
          <w:p w:rsidR="00987A58" w:rsidRPr="00500546" w:rsidRDefault="00AA54E9" w:rsidP="007844E6">
            <w:pPr>
              <w:tabs>
                <w:tab w:val="left" w:pos="1134"/>
                <w:tab w:val="left" w:pos="1276"/>
                <w:tab w:val="left" w:pos="11057"/>
                <w:tab w:val="left" w:pos="11199"/>
              </w:tabs>
              <w:spacing w:before="120" w:after="120"/>
              <w:ind w:right="28"/>
              <w:jc w:val="both"/>
              <w:rPr>
                <w:sz w:val="20"/>
              </w:rPr>
            </w:pPr>
            <w:r>
              <w:rPr>
                <w:sz w:val="20"/>
              </w:rPr>
              <w:t xml:space="preserve">Propunem înlocuirea sintagmei </w:t>
            </w:r>
            <w:r w:rsidR="00987A58" w:rsidRPr="00500546">
              <w:rPr>
                <w:b/>
                <w:sz w:val="20"/>
              </w:rPr>
              <w:t>,,persoane fizice”</w:t>
            </w:r>
            <w:r w:rsidR="00987A58" w:rsidRPr="00500546">
              <w:rPr>
                <w:sz w:val="20"/>
              </w:rPr>
              <w:t xml:space="preserve"> de la art. 4 lit. m) cu precizarea excepțiilor în care este posibilă participarea la piața de energie electrică fără obligativitatea deținerii unei licențe pentru exploatarea comercială de capacități energetice prevăzute la art. 10 alin. (5) lit. b) din </w:t>
            </w:r>
            <w:r w:rsidR="00987A58" w:rsidRPr="00500546">
              <w:rPr>
                <w:i/>
                <w:sz w:val="20"/>
              </w:rPr>
              <w:t>Legea energiei electrice și a gazelor naturale nr. 123/2012,</w:t>
            </w:r>
            <w:r w:rsidR="00987A58" w:rsidRPr="00500546">
              <w:rPr>
                <w:sz w:val="20"/>
              </w:rPr>
              <w:t xml:space="preserve"> cu modificările și completările ulterioare (Legea energiei).</w:t>
            </w:r>
          </w:p>
        </w:tc>
        <w:tc>
          <w:tcPr>
            <w:tcW w:w="3260" w:type="dxa"/>
            <w:tcBorders>
              <w:top w:val="single" w:sz="4" w:space="0" w:color="auto"/>
              <w:left w:val="single" w:sz="4" w:space="0" w:color="auto"/>
              <w:bottom w:val="single" w:sz="4" w:space="0" w:color="auto"/>
              <w:right w:val="single" w:sz="4" w:space="0" w:color="auto"/>
            </w:tcBorders>
          </w:tcPr>
          <w:p w:rsidR="00987A58" w:rsidRPr="00500546" w:rsidRDefault="00987A58" w:rsidP="007844E6">
            <w:pPr>
              <w:tabs>
                <w:tab w:val="left" w:pos="1134"/>
                <w:tab w:val="left" w:pos="1276"/>
                <w:tab w:val="left" w:pos="11057"/>
                <w:tab w:val="left" w:pos="11199"/>
              </w:tabs>
              <w:spacing w:before="120" w:after="120"/>
              <w:ind w:right="-35"/>
              <w:jc w:val="both"/>
              <w:rPr>
                <w:sz w:val="20"/>
              </w:rPr>
            </w:pPr>
          </w:p>
        </w:tc>
      </w:tr>
      <w:tr w:rsidR="00987A58" w:rsidRPr="00500546" w:rsidTr="00CA2858">
        <w:trPr>
          <w:trHeight w:val="699"/>
        </w:trPr>
        <w:tc>
          <w:tcPr>
            <w:tcW w:w="850"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jc w:val="both"/>
              <w:rPr>
                <w:b/>
                <w:sz w:val="20"/>
              </w:rPr>
            </w:pPr>
            <w:r w:rsidRPr="00500546">
              <w:rPr>
                <w:b/>
                <w:sz w:val="20"/>
              </w:rPr>
              <w:t>Art.4 alin.(2) lit. m).</w:t>
            </w:r>
          </w:p>
        </w:tc>
        <w:tc>
          <w:tcPr>
            <w:tcW w:w="1985"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jc w:val="both"/>
              <w:rPr>
                <w:sz w:val="20"/>
                <w:lang w:eastAsia="ro-RO"/>
              </w:rPr>
            </w:pPr>
            <w:r w:rsidRPr="00500546">
              <w:rPr>
                <w:sz w:val="20"/>
                <w:lang w:eastAsia="ro-RO"/>
              </w:rPr>
              <w:t>OPCOM SA</w:t>
            </w:r>
          </w:p>
        </w:tc>
        <w:tc>
          <w:tcPr>
            <w:tcW w:w="4394" w:type="dxa"/>
            <w:tcBorders>
              <w:top w:val="single" w:sz="4" w:space="0" w:color="auto"/>
              <w:left w:val="single" w:sz="4" w:space="0" w:color="auto"/>
              <w:bottom w:val="single" w:sz="4" w:space="0" w:color="auto"/>
              <w:right w:val="single" w:sz="4" w:space="0" w:color="auto"/>
            </w:tcBorders>
            <w:vAlign w:val="center"/>
          </w:tcPr>
          <w:p w:rsidR="00987A58" w:rsidRPr="00500546" w:rsidRDefault="00CA2858" w:rsidP="007844E6">
            <w:pPr>
              <w:tabs>
                <w:tab w:val="left" w:pos="1134"/>
                <w:tab w:val="left" w:pos="1276"/>
                <w:tab w:val="left" w:pos="11057"/>
                <w:tab w:val="left" w:pos="11199"/>
              </w:tabs>
              <w:spacing w:before="120" w:after="120"/>
              <w:jc w:val="both"/>
              <w:rPr>
                <w:sz w:val="20"/>
              </w:rPr>
            </w:pPr>
            <w:r w:rsidRPr="00CA2858">
              <w:rPr>
                <w:sz w:val="20"/>
              </w:rPr>
              <w:t xml:space="preserve">m) participant la piața centralizată pentru energia electrică din surse regenerabile susținută prin certificate verzi – persoana fizică sau juridică prevăzută la art. 3 lit. a), b) și c), care se înscrie la această piață și respectă convenția de participare </w:t>
            </w:r>
            <w:r w:rsidRPr="00CA2858">
              <w:rPr>
                <w:sz w:val="20"/>
              </w:rPr>
              <w:lastRenderedPageBreak/>
              <w:t>aferentă acestei piețe centralizate; în cazul participării ca o singură entitate agregată a mai multor producători de energie electrică din surse regenerabile, este considerat participant acela dintre ei pe care aceștia îl desemnează să tranzacționeze energia electrică din surse regenerabile susținută prin certificate verzi;</w:t>
            </w:r>
          </w:p>
        </w:tc>
        <w:tc>
          <w:tcPr>
            <w:tcW w:w="3969"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ind w:right="28"/>
              <w:jc w:val="both"/>
              <w:rPr>
                <w:i/>
                <w:sz w:val="20"/>
              </w:rPr>
            </w:pPr>
            <w:r w:rsidRPr="00500546">
              <w:rPr>
                <w:sz w:val="20"/>
              </w:rPr>
              <w:lastRenderedPageBreak/>
              <w:t xml:space="preserve">Propunem completarea definiției de la </w:t>
            </w:r>
            <w:r w:rsidRPr="00500546">
              <w:rPr>
                <w:b/>
                <w:sz w:val="20"/>
              </w:rPr>
              <w:t>Art. 4 – (2) lit. m)</w:t>
            </w:r>
            <w:r w:rsidRPr="00500546">
              <w:rPr>
                <w:sz w:val="20"/>
              </w:rPr>
              <w:t xml:space="preserve"> </w:t>
            </w:r>
            <w:r w:rsidRPr="00500546">
              <w:rPr>
                <w:b/>
                <w:sz w:val="20"/>
              </w:rPr>
              <w:t>participant la piața centralizată pentru energia electrică din surse regenerabile susținută prin certificate verzi</w:t>
            </w:r>
            <w:r w:rsidRPr="00500546">
              <w:rPr>
                <w:sz w:val="20"/>
              </w:rPr>
              <w:t xml:space="preserve"> – cu formularea … </w:t>
            </w:r>
            <w:r w:rsidRPr="00500546">
              <w:rPr>
                <w:i/>
                <w:sz w:val="20"/>
              </w:rPr>
              <w:t xml:space="preserve">“este considerat </w:t>
            </w:r>
            <w:r w:rsidRPr="00500546">
              <w:rPr>
                <w:i/>
                <w:sz w:val="20"/>
              </w:rPr>
              <w:lastRenderedPageBreak/>
              <w:t>participant acela dintre producători pe care aceștia îl desemnează să tranzacționeze energia electrică din surse regenerabile susținută prin certificate verzi, iar acestui participant îi revin integral toate responsabilitățile și drepturile prevăzute în Convenție cu privire la participarea la sesiunile de tranzacționare, în condițiile în care ceilalți producători participanți în agregare sunt de asemenea semnatari ai Convenției de participare la piață, cărora le revin integral toate responsabilitățile și drepturile prevăzute în Convenție cu privire la fermitatea tranzacțiilor”.</w:t>
            </w:r>
          </w:p>
          <w:p w:rsidR="00987A58" w:rsidRPr="00500546" w:rsidRDefault="00987A58" w:rsidP="007844E6">
            <w:pPr>
              <w:tabs>
                <w:tab w:val="left" w:pos="1134"/>
                <w:tab w:val="left" w:pos="1276"/>
                <w:tab w:val="left" w:pos="11057"/>
                <w:tab w:val="left" w:pos="11199"/>
              </w:tabs>
              <w:spacing w:before="120" w:after="120"/>
              <w:ind w:right="28"/>
              <w:jc w:val="both"/>
              <w:rPr>
                <w:i/>
                <w:sz w:val="20"/>
              </w:rPr>
            </w:pPr>
            <w:r w:rsidRPr="00500546">
              <w:rPr>
                <w:i/>
                <w:sz w:val="20"/>
              </w:rPr>
              <w:t>Justificăm propunerea prin prisma prevederilor Regulamentului în discuție referitoare la contractarea energiei și respectiv a certificatelor verzi.</w:t>
            </w:r>
          </w:p>
        </w:tc>
        <w:tc>
          <w:tcPr>
            <w:tcW w:w="3260" w:type="dxa"/>
            <w:tcBorders>
              <w:top w:val="single" w:sz="4" w:space="0" w:color="auto"/>
              <w:left w:val="single" w:sz="4" w:space="0" w:color="auto"/>
              <w:bottom w:val="single" w:sz="4" w:space="0" w:color="auto"/>
              <w:right w:val="single" w:sz="4" w:space="0" w:color="auto"/>
            </w:tcBorders>
          </w:tcPr>
          <w:p w:rsidR="00987A58" w:rsidRPr="00500546" w:rsidRDefault="00987A58" w:rsidP="007844E6">
            <w:pPr>
              <w:tabs>
                <w:tab w:val="left" w:pos="1134"/>
                <w:tab w:val="left" w:pos="1276"/>
                <w:tab w:val="left" w:pos="11057"/>
                <w:tab w:val="left" w:pos="11199"/>
              </w:tabs>
              <w:spacing w:before="120" w:after="120"/>
              <w:jc w:val="both"/>
              <w:rPr>
                <w:sz w:val="20"/>
              </w:rPr>
            </w:pPr>
          </w:p>
        </w:tc>
      </w:tr>
      <w:tr w:rsidR="00987A58"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jc w:val="both"/>
              <w:rPr>
                <w:b/>
                <w:sz w:val="20"/>
              </w:rPr>
            </w:pPr>
            <w:r w:rsidRPr="00500546">
              <w:rPr>
                <w:b/>
                <w:sz w:val="20"/>
              </w:rPr>
              <w:t>Art.4 – alin.(2) lit. n)</w:t>
            </w:r>
          </w:p>
        </w:tc>
        <w:tc>
          <w:tcPr>
            <w:tcW w:w="1985"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jc w:val="both"/>
              <w:rPr>
                <w:sz w:val="20"/>
                <w:lang w:eastAsia="ro-RO"/>
              </w:rPr>
            </w:pPr>
            <w:r w:rsidRPr="00500546">
              <w:rPr>
                <w:sz w:val="20"/>
                <w:lang w:eastAsia="ro-RO"/>
              </w:rPr>
              <w:t>ELECTRICA FURNIZARE SA</w:t>
            </w:r>
          </w:p>
        </w:tc>
        <w:tc>
          <w:tcPr>
            <w:tcW w:w="4394"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jc w:val="both"/>
              <w:rPr>
                <w:sz w:val="20"/>
              </w:rPr>
            </w:pPr>
            <w:r w:rsidRPr="00500546">
              <w:rPr>
                <w:i/>
                <w:sz w:val="20"/>
              </w:rPr>
              <w:t>piață centralizată a contractelor bilaterale de energie electrică</w:t>
            </w:r>
            <w:r w:rsidRPr="00500546">
              <w:rPr>
                <w:sz w:val="20"/>
              </w:rPr>
              <w:t xml:space="preserve"> – cadrul organizat de încheiere între participanții la piață în mod transparent, prin licitație publică, a contractelor cu livrare fizică de energie electrică organizat și administrat de operatorul pieței centralizate a contractelor bilaterale de energie electrică, pe baza unui ansamblu de modalități având ca bază ofertarea publică și nediscriminatorie, cu scopul de a contracta energia electrică pe termen determinat, la un preț transparent, rezultat din echilibrul cererii și al ofertei;</w:t>
            </w:r>
          </w:p>
        </w:tc>
        <w:tc>
          <w:tcPr>
            <w:tcW w:w="3969"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ind w:right="28"/>
              <w:jc w:val="both"/>
              <w:rPr>
                <w:i/>
                <w:sz w:val="20"/>
              </w:rPr>
            </w:pPr>
            <w:r w:rsidRPr="00500546">
              <w:rPr>
                <w:i/>
                <w:sz w:val="20"/>
              </w:rPr>
              <w:t>Avand in vedere ca sintagma definita la  art.4 – alin.(2) lit. n) nu se gaseste in textul prezentului Regulament, nu consideram utila definirea ei in cadrul acestui document.</w:t>
            </w:r>
          </w:p>
        </w:tc>
        <w:tc>
          <w:tcPr>
            <w:tcW w:w="3260" w:type="dxa"/>
            <w:tcBorders>
              <w:top w:val="single" w:sz="4" w:space="0" w:color="auto"/>
              <w:left w:val="single" w:sz="4" w:space="0" w:color="auto"/>
              <w:bottom w:val="single" w:sz="4" w:space="0" w:color="auto"/>
              <w:right w:val="single" w:sz="4" w:space="0" w:color="auto"/>
            </w:tcBorders>
          </w:tcPr>
          <w:p w:rsidR="00987A58" w:rsidRPr="00500546" w:rsidRDefault="00987A58" w:rsidP="00A32F21">
            <w:pPr>
              <w:tabs>
                <w:tab w:val="left" w:pos="1134"/>
                <w:tab w:val="left" w:pos="1276"/>
                <w:tab w:val="left" w:pos="11057"/>
                <w:tab w:val="left" w:pos="11199"/>
              </w:tabs>
              <w:spacing w:before="120" w:after="120"/>
              <w:jc w:val="both"/>
              <w:rPr>
                <w:sz w:val="20"/>
                <w:lang w:val="ro-RO"/>
              </w:rPr>
            </w:pPr>
          </w:p>
        </w:tc>
      </w:tr>
      <w:tr w:rsidR="00987A58"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ind w:right="-113"/>
              <w:jc w:val="both"/>
              <w:rPr>
                <w:b/>
                <w:sz w:val="20"/>
              </w:rPr>
            </w:pPr>
            <w:r w:rsidRPr="00500546">
              <w:rPr>
                <w:rFonts w:eastAsia="Calibri"/>
                <w:b/>
                <w:sz w:val="20"/>
              </w:rPr>
              <w:t>Art.4 – alin.(2) lit.p)</w:t>
            </w:r>
          </w:p>
        </w:tc>
        <w:tc>
          <w:tcPr>
            <w:tcW w:w="1985"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441"/>
                <w:tab w:val="left" w:pos="11057"/>
                <w:tab w:val="left" w:pos="11199"/>
              </w:tabs>
              <w:spacing w:before="120" w:after="120"/>
              <w:jc w:val="both"/>
              <w:rPr>
                <w:sz w:val="20"/>
                <w:lang w:eastAsia="ro-RO"/>
              </w:rPr>
            </w:pPr>
            <w:r w:rsidRPr="00500546">
              <w:rPr>
                <w:sz w:val="20"/>
                <w:lang w:eastAsia="ro-RO"/>
              </w:rPr>
              <w:t>ELECTRICA FURNIZARE SA</w:t>
            </w:r>
          </w:p>
        </w:tc>
        <w:tc>
          <w:tcPr>
            <w:tcW w:w="4394"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jc w:val="both"/>
              <w:rPr>
                <w:rFonts w:eastAsia="Calibri"/>
                <w:sz w:val="20"/>
              </w:rPr>
            </w:pPr>
            <w:r w:rsidRPr="00500546">
              <w:rPr>
                <w:rFonts w:eastAsia="Calibri"/>
                <w:i/>
                <w:sz w:val="20"/>
              </w:rPr>
              <w:t>produs echivalent</w:t>
            </w:r>
            <w:r w:rsidRPr="00500546">
              <w:rPr>
                <w:rFonts w:eastAsia="Calibri"/>
                <w:sz w:val="20"/>
              </w:rPr>
              <w:t xml:space="preserve"> – unul sau combinația dintre mai multe produse tranzacționate pe piețele de energie electrică și unul sau mai multe produse tranzacționate pe piețele de certificate verzi, prin cumpărarea, sau după caz, prin vânzarea căruia/căreia s-ar putea reconstitui atât cantitatea de energie electrică neprimită/nelivrată, rămasă în urma rezilierii unui contract, cu același profil zilnic de livrare, precum și numărul de certificate verzi neprimite/nelivrate rezultate în urma rezilierii unui </w:t>
            </w:r>
            <w:r w:rsidRPr="00500546">
              <w:rPr>
                <w:rFonts w:eastAsia="Calibri"/>
                <w:sz w:val="20"/>
              </w:rPr>
              <w:lastRenderedPageBreak/>
              <w:t xml:space="preserve">contract pe piața centralizată pentru energia electrică din surse regenerabile susținută prin certificate verzi. </w:t>
            </w:r>
          </w:p>
        </w:tc>
        <w:tc>
          <w:tcPr>
            <w:tcW w:w="3969" w:type="dxa"/>
            <w:tcBorders>
              <w:top w:val="single" w:sz="4" w:space="0" w:color="auto"/>
              <w:left w:val="single" w:sz="4" w:space="0" w:color="auto"/>
              <w:bottom w:val="single" w:sz="4" w:space="0" w:color="auto"/>
              <w:right w:val="single" w:sz="4" w:space="0" w:color="auto"/>
            </w:tcBorders>
            <w:vAlign w:val="center"/>
          </w:tcPr>
          <w:p w:rsidR="00987A58" w:rsidRPr="00500546" w:rsidRDefault="00987A58" w:rsidP="007844E6">
            <w:pPr>
              <w:tabs>
                <w:tab w:val="left" w:pos="1134"/>
                <w:tab w:val="left" w:pos="1276"/>
                <w:tab w:val="left" w:pos="11057"/>
                <w:tab w:val="left" w:pos="11199"/>
              </w:tabs>
              <w:spacing w:before="120" w:after="120"/>
              <w:ind w:right="28"/>
              <w:jc w:val="both"/>
              <w:rPr>
                <w:i/>
                <w:sz w:val="20"/>
              </w:rPr>
            </w:pPr>
            <w:r w:rsidRPr="00500546">
              <w:rPr>
                <w:i/>
                <w:sz w:val="20"/>
              </w:rPr>
              <w:lastRenderedPageBreak/>
              <w:t>Propunem eliminarea definitiei de “produs echivalent” si toate referirile la acesta din prezentul Regulament.</w:t>
            </w:r>
          </w:p>
          <w:p w:rsidR="00987A58" w:rsidRPr="00500546" w:rsidRDefault="00987A58" w:rsidP="007844E6">
            <w:pPr>
              <w:tabs>
                <w:tab w:val="left" w:pos="1134"/>
                <w:tab w:val="left" w:pos="1276"/>
                <w:tab w:val="left" w:pos="11057"/>
                <w:tab w:val="left" w:pos="11199"/>
              </w:tabs>
              <w:spacing w:before="120" w:after="120"/>
              <w:ind w:right="28"/>
              <w:jc w:val="both"/>
              <w:rPr>
                <w:i/>
                <w:sz w:val="20"/>
              </w:rPr>
            </w:pPr>
            <w:r w:rsidRPr="00500546">
              <w:rPr>
                <w:i/>
                <w:sz w:val="20"/>
              </w:rPr>
              <w:t>In baza experientei similar acumulate in PCCB-NC cand partenerii au recurs la denuntari unilaterale, in niciuna din situatii nu am ajuns la o intelegere asupra pretului produselor echilavente, luat in considerare in calculul penalitatilor.</w:t>
            </w:r>
          </w:p>
        </w:tc>
        <w:tc>
          <w:tcPr>
            <w:tcW w:w="3260" w:type="dxa"/>
            <w:tcBorders>
              <w:top w:val="single" w:sz="4" w:space="0" w:color="auto"/>
              <w:left w:val="single" w:sz="4" w:space="0" w:color="auto"/>
              <w:bottom w:val="single" w:sz="4" w:space="0" w:color="auto"/>
              <w:right w:val="single" w:sz="4" w:space="0" w:color="auto"/>
            </w:tcBorders>
          </w:tcPr>
          <w:p w:rsidR="00987A58" w:rsidRPr="00500546" w:rsidRDefault="00987A58" w:rsidP="007844E6">
            <w:pPr>
              <w:tabs>
                <w:tab w:val="left" w:pos="1134"/>
                <w:tab w:val="left" w:pos="1276"/>
                <w:tab w:val="left" w:pos="11057"/>
                <w:tab w:val="left" w:pos="11199"/>
              </w:tabs>
              <w:spacing w:before="120" w:after="120"/>
              <w:ind w:right="34"/>
              <w:jc w:val="both"/>
              <w:rPr>
                <w:sz w:val="20"/>
              </w:rPr>
            </w:pPr>
          </w:p>
        </w:tc>
      </w:tr>
      <w:tr w:rsidR="00B24307"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359"/>
              <w:jc w:val="both"/>
              <w:rPr>
                <w:b/>
                <w:sz w:val="20"/>
              </w:rPr>
            </w:pPr>
            <w:r>
              <w:rPr>
                <w:b/>
                <w:sz w:val="20"/>
              </w:rPr>
              <w:t>Art. 5 lit. g)</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DM REMIT</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CA2858" w:rsidP="007844E6">
            <w:pPr>
              <w:tabs>
                <w:tab w:val="left" w:pos="1134"/>
                <w:tab w:val="left" w:pos="1276"/>
                <w:tab w:val="left" w:pos="11057"/>
                <w:tab w:val="left" w:pos="11199"/>
              </w:tabs>
              <w:spacing w:before="120" w:after="120"/>
              <w:jc w:val="both"/>
              <w:rPr>
                <w:sz w:val="20"/>
              </w:rPr>
            </w:pPr>
            <w:r w:rsidRPr="00CA2858">
              <w:rPr>
                <w:sz w:val="20"/>
              </w:rPr>
              <w:t>g) PCCB-ESRE-CV – modalitate de tranzacționare pe PCCB conform căreia se asigură tranzacționarea concurențială, transparentă, publică, centralizată și nediscriminatorie a energiei electrice din surse regenerabile asociat cu certificatele verzi aferente cantității de energie electrică tranzacționate;</w:t>
            </w: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DE4766" w:rsidRDefault="00B24307" w:rsidP="007844E6">
            <w:pPr>
              <w:tabs>
                <w:tab w:val="left" w:pos="1134"/>
                <w:tab w:val="left" w:pos="1276"/>
                <w:tab w:val="left" w:pos="11057"/>
                <w:tab w:val="left" w:pos="11199"/>
              </w:tabs>
              <w:spacing w:before="120" w:after="120"/>
              <w:ind w:right="28"/>
              <w:jc w:val="both"/>
              <w:rPr>
                <w:sz w:val="20"/>
              </w:rPr>
            </w:pPr>
            <w:r w:rsidRPr="00DE4766">
              <w:rPr>
                <w:sz w:val="20"/>
              </w:rPr>
              <w:t>În acest context, remarcăm contradicția dintre prevederea art. 5 lit. g), care definește PCCB-ESRE-CV ca o modalitate de tranzacționare concurențială, transparentă, publică, centralizată și nediscriminatorie, și prevederea art. 19, conform căreia identitatea participanților este anonimă, fiind publicată de OPECV numai după încheierea fiecărei sesiuni de tranzacționare.</w:t>
            </w:r>
          </w:p>
        </w:tc>
        <w:tc>
          <w:tcPr>
            <w:tcW w:w="3260" w:type="dxa"/>
            <w:tcBorders>
              <w:top w:val="single" w:sz="4" w:space="0" w:color="auto"/>
              <w:left w:val="single" w:sz="4" w:space="0" w:color="auto"/>
              <w:bottom w:val="single" w:sz="4" w:space="0" w:color="auto"/>
              <w:right w:val="single" w:sz="4" w:space="0" w:color="auto"/>
            </w:tcBorders>
          </w:tcPr>
          <w:p w:rsidR="00B24307" w:rsidRPr="00500546" w:rsidRDefault="00B24307" w:rsidP="00480DE3">
            <w:pPr>
              <w:tabs>
                <w:tab w:val="left" w:pos="1134"/>
                <w:tab w:val="left" w:pos="1276"/>
                <w:tab w:val="left" w:pos="11057"/>
                <w:tab w:val="left" w:pos="11199"/>
              </w:tabs>
              <w:spacing w:before="120" w:after="120"/>
              <w:ind w:right="42"/>
              <w:jc w:val="both"/>
              <w:rPr>
                <w:sz w:val="20"/>
              </w:rPr>
            </w:pPr>
          </w:p>
        </w:tc>
      </w:tr>
      <w:tr w:rsidR="00B24307"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359"/>
              <w:jc w:val="both"/>
              <w:rPr>
                <w:rFonts w:eastAsia="Calibri"/>
                <w:b/>
                <w:sz w:val="20"/>
              </w:rPr>
            </w:pPr>
            <w:r w:rsidRPr="00500546">
              <w:rPr>
                <w:rFonts w:eastAsia="Calibri"/>
                <w:b/>
                <w:sz w:val="20"/>
              </w:rPr>
              <w:t>Art. 9 alin. (1)</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441"/>
                <w:tab w:val="left" w:pos="11057"/>
                <w:tab w:val="left" w:pos="11199"/>
              </w:tabs>
              <w:spacing w:before="120" w:after="120"/>
              <w:jc w:val="both"/>
              <w:rPr>
                <w:sz w:val="20"/>
                <w:lang w:eastAsia="ro-RO"/>
              </w:rPr>
            </w:pPr>
            <w:r w:rsidRPr="00500546">
              <w:rPr>
                <w:sz w:val="20"/>
                <w:lang w:eastAsia="ro-RO"/>
              </w:rPr>
              <w:t>PATRES</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rFonts w:eastAsia="Calibri"/>
                <w:sz w:val="20"/>
                <w:lang w:val="ro-RO"/>
              </w:rPr>
            </w:pPr>
            <w:r w:rsidRPr="00500546">
              <w:rPr>
                <w:rFonts w:eastAsia="Calibri"/>
                <w:b/>
                <w:bCs/>
                <w:sz w:val="20"/>
                <w:lang w:val="x-none"/>
              </w:rPr>
              <w:t xml:space="preserve">Art. 9 – </w:t>
            </w:r>
            <w:r w:rsidRPr="00500546">
              <w:rPr>
                <w:rFonts w:eastAsia="Calibri"/>
                <w:bCs/>
                <w:sz w:val="20"/>
                <w:lang w:val="ro-RO"/>
              </w:rPr>
              <w:t>(1)</w:t>
            </w:r>
            <w:r w:rsidRPr="00500546">
              <w:rPr>
                <w:rFonts w:eastAsia="Calibri"/>
                <w:b/>
                <w:bCs/>
                <w:sz w:val="20"/>
                <w:lang w:val="ro-RO"/>
              </w:rPr>
              <w:t xml:space="preserve"> </w:t>
            </w:r>
            <w:r w:rsidRPr="00500546">
              <w:rPr>
                <w:rFonts w:eastAsia="Calibri"/>
                <w:sz w:val="20"/>
                <w:lang w:val="x-none"/>
              </w:rPr>
              <w:t>Participanţii la PCCB-ESRE-CV au obligaţia să plătească OPECV contravaloarea tarif</w:t>
            </w:r>
            <w:r w:rsidRPr="00500546">
              <w:rPr>
                <w:rFonts w:eastAsia="Calibri"/>
                <w:sz w:val="20"/>
                <w:lang w:val="ro-RO"/>
              </w:rPr>
              <w:t>ului</w:t>
            </w:r>
            <w:r w:rsidRPr="00500546">
              <w:rPr>
                <w:rFonts w:eastAsia="Calibri"/>
                <w:sz w:val="20"/>
                <w:lang w:val="x-none"/>
              </w:rPr>
              <w:t xml:space="preserve"> aferent participării, conform reglementărilor în vigoare şi prevederilor convenţiei de participare</w:t>
            </w:r>
            <w:r w:rsidRPr="00500546">
              <w:rPr>
                <w:rFonts w:eastAsia="Calibri"/>
                <w:sz w:val="20"/>
                <w:lang w:val="ro-RO"/>
              </w:rPr>
              <w:t>.</w:t>
            </w:r>
          </w:p>
          <w:p w:rsidR="00B24307" w:rsidRPr="00500546" w:rsidRDefault="00B24307" w:rsidP="007844E6">
            <w:pPr>
              <w:tabs>
                <w:tab w:val="left" w:pos="1134"/>
                <w:tab w:val="left" w:pos="1276"/>
                <w:tab w:val="left" w:pos="11057"/>
                <w:tab w:val="left" w:pos="11199"/>
              </w:tabs>
              <w:spacing w:before="120" w:after="120"/>
              <w:jc w:val="both"/>
              <w:rPr>
                <w:rFonts w:eastAsia="Calibri"/>
                <w:i/>
                <w:sz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28"/>
              <w:jc w:val="both"/>
              <w:rPr>
                <w:i/>
                <w:sz w:val="20"/>
              </w:rPr>
            </w:pPr>
            <w:r w:rsidRPr="00500546">
              <w:rPr>
                <w:i/>
                <w:sz w:val="20"/>
              </w:rPr>
              <w:t>Având în vedere că producătorii de ESRE achită taxe de participare către OPCOM pentru fiecare piață de CV în parte, respective pentru: PCCBCV, PCSCV, PCTCV, vă propunem implementarea unei taxe unice care să cuprindă toate aceste piețe dedicate tranzacționării DE Certificate Verzi.</w:t>
            </w:r>
          </w:p>
        </w:tc>
        <w:tc>
          <w:tcPr>
            <w:tcW w:w="3260" w:type="dxa"/>
            <w:tcBorders>
              <w:top w:val="single" w:sz="4" w:space="0" w:color="auto"/>
              <w:left w:val="single" w:sz="4" w:space="0" w:color="auto"/>
              <w:bottom w:val="single" w:sz="4" w:space="0" w:color="auto"/>
              <w:right w:val="single" w:sz="4" w:space="0" w:color="auto"/>
            </w:tcBorders>
          </w:tcPr>
          <w:p w:rsidR="00B24307" w:rsidRPr="00500546" w:rsidRDefault="00B24307" w:rsidP="007844E6">
            <w:pPr>
              <w:tabs>
                <w:tab w:val="left" w:pos="1134"/>
                <w:tab w:val="left" w:pos="1276"/>
                <w:tab w:val="left" w:pos="11057"/>
                <w:tab w:val="left" w:pos="11199"/>
              </w:tabs>
              <w:spacing w:before="120" w:after="120"/>
              <w:jc w:val="both"/>
              <w:rPr>
                <w:sz w:val="20"/>
              </w:rPr>
            </w:pPr>
          </w:p>
        </w:tc>
      </w:tr>
      <w:tr w:rsidR="00B24307"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359"/>
              <w:jc w:val="both"/>
              <w:rPr>
                <w:rFonts w:eastAsia="Calibri"/>
                <w:b/>
                <w:sz w:val="20"/>
              </w:rPr>
            </w:pPr>
            <w:r w:rsidRPr="00500546">
              <w:rPr>
                <w:b/>
                <w:sz w:val="20"/>
                <w:lang w:val="ro-RO"/>
              </w:rPr>
              <w:t>Art. 10</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OPCOM SA</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CA2858" w:rsidP="007844E6">
            <w:pPr>
              <w:tabs>
                <w:tab w:val="left" w:pos="1134"/>
                <w:tab w:val="left" w:pos="1276"/>
                <w:tab w:val="left" w:pos="11057"/>
                <w:tab w:val="left" w:pos="11199"/>
              </w:tabs>
              <w:spacing w:before="120" w:after="120"/>
              <w:jc w:val="both"/>
              <w:rPr>
                <w:rFonts w:eastAsia="Calibri"/>
                <w:i/>
                <w:sz w:val="20"/>
              </w:rPr>
            </w:pPr>
            <w:r w:rsidRPr="00CA2858">
              <w:rPr>
                <w:sz w:val="20"/>
              </w:rPr>
              <w:t>Art. 10 - Tranzacţionarea se realizează pe baza unor ofertelor inițiatoare/coinițiatoare și ale contractelor publicate de către OPECV anterior sesiunii de tranzacționare, propuse de inițiatoar/coinițiatoar cu respectarea unui contract-cadru, conform prevederilor aferente PCCB-ESRE-CV.</w:t>
            </w: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28"/>
              <w:jc w:val="both"/>
              <w:rPr>
                <w:sz w:val="20"/>
                <w:lang w:val="ro-RO"/>
              </w:rPr>
            </w:pPr>
            <w:r w:rsidRPr="00500546">
              <w:rPr>
                <w:sz w:val="20"/>
                <w:lang w:val="ro-RO"/>
              </w:rPr>
              <w:t>Pentru evitarea oricărui dubiu cu privire la faptul că ofertele și contractele publicate reprezintă expresia de intenție și voință exclusiv a participanților la PCCB-ESRE-CV fără ca OPCOM să intervină asupra conținutului acestora, propunem reformularea Art. 10 după cum urmează:</w:t>
            </w:r>
          </w:p>
          <w:p w:rsidR="00B24307" w:rsidRPr="00500546" w:rsidRDefault="00B24307" w:rsidP="007844E6">
            <w:pPr>
              <w:tabs>
                <w:tab w:val="left" w:pos="1134"/>
                <w:tab w:val="left" w:pos="1276"/>
                <w:tab w:val="left" w:pos="11057"/>
                <w:tab w:val="left" w:pos="11199"/>
              </w:tabs>
              <w:spacing w:before="120" w:after="120"/>
              <w:ind w:right="28"/>
              <w:jc w:val="both"/>
              <w:rPr>
                <w:sz w:val="20"/>
                <w:lang w:val="ro-RO"/>
              </w:rPr>
            </w:pPr>
            <w:r w:rsidRPr="00500546">
              <w:rPr>
                <w:sz w:val="20"/>
                <w:lang w:val="ro-RO"/>
              </w:rPr>
              <w:t xml:space="preserve">„Art. 10 - Tranzacţionarea se realizează pe baza </w:t>
            </w:r>
            <w:r w:rsidRPr="00500546">
              <w:rPr>
                <w:strike/>
                <w:sz w:val="20"/>
                <w:lang w:val="ro-RO"/>
              </w:rPr>
              <w:t xml:space="preserve">unor </w:t>
            </w:r>
            <w:r w:rsidRPr="00500546">
              <w:rPr>
                <w:sz w:val="20"/>
                <w:lang w:val="ro-RO"/>
              </w:rPr>
              <w:t>ofertelor inițiatoare/coinițiatoare și a contractelor conforme cu prevederile prezentului Regulament</w:t>
            </w:r>
            <w:r w:rsidRPr="00500546">
              <w:rPr>
                <w:strike/>
                <w:sz w:val="20"/>
                <w:lang w:val="ro-RO"/>
              </w:rPr>
              <w:t>unui contract-cadru</w:t>
            </w:r>
            <w:r w:rsidRPr="00500546">
              <w:rPr>
                <w:sz w:val="20"/>
                <w:lang w:val="ro-RO"/>
              </w:rPr>
              <w:t>, transmise de către participanții la PCCB-ESRE-CV inițiatori/coinițiatori și publicate de către OPECV anterior sesiunii de tranzacționare</w:t>
            </w:r>
            <w:r w:rsidRPr="00500546">
              <w:rPr>
                <w:strike/>
                <w:sz w:val="20"/>
                <w:lang w:val="ro-RO"/>
              </w:rPr>
              <w:t>,</w:t>
            </w:r>
            <w:r w:rsidRPr="00500546">
              <w:rPr>
                <w:strike/>
                <w:color w:val="000000"/>
                <w:sz w:val="20"/>
              </w:rPr>
              <w:t xml:space="preserve"> </w:t>
            </w:r>
            <w:r w:rsidRPr="00500546">
              <w:rPr>
                <w:strike/>
                <w:sz w:val="20"/>
              </w:rPr>
              <w:t xml:space="preserve">propuse </w:t>
            </w:r>
            <w:r w:rsidRPr="00500546">
              <w:rPr>
                <w:strike/>
                <w:sz w:val="20"/>
                <w:lang w:val="x-none"/>
              </w:rPr>
              <w:t>de</w:t>
            </w:r>
            <w:r w:rsidRPr="00500546">
              <w:rPr>
                <w:strike/>
                <w:sz w:val="20"/>
              </w:rPr>
              <w:t xml:space="preserve"> inițiatoar/coinițiatoar </w:t>
            </w:r>
            <w:r w:rsidRPr="00500546">
              <w:rPr>
                <w:strike/>
                <w:sz w:val="20"/>
                <w:lang w:val="x-none"/>
              </w:rPr>
              <w:t>cu respectarea contract-cadru,</w:t>
            </w:r>
            <w:r w:rsidRPr="00500546">
              <w:rPr>
                <w:sz w:val="20"/>
                <w:lang w:val="x-none"/>
              </w:rPr>
              <w:t xml:space="preserve"> </w:t>
            </w:r>
            <w:r w:rsidRPr="00500546">
              <w:rPr>
                <w:sz w:val="20"/>
                <w:lang w:val="ro-RO"/>
              </w:rPr>
              <w:t>conform prevederilor aferente PCCB-ESRE-CV.”</w:t>
            </w:r>
          </w:p>
        </w:tc>
        <w:tc>
          <w:tcPr>
            <w:tcW w:w="3260" w:type="dxa"/>
            <w:tcBorders>
              <w:top w:val="single" w:sz="4" w:space="0" w:color="auto"/>
              <w:left w:val="single" w:sz="4" w:space="0" w:color="auto"/>
              <w:bottom w:val="single" w:sz="4" w:space="0" w:color="auto"/>
              <w:right w:val="single" w:sz="4" w:space="0" w:color="auto"/>
            </w:tcBorders>
          </w:tcPr>
          <w:p w:rsidR="00B24307" w:rsidRPr="00500546" w:rsidRDefault="00B24307" w:rsidP="007844E6">
            <w:pPr>
              <w:tabs>
                <w:tab w:val="left" w:pos="1134"/>
                <w:tab w:val="left" w:pos="1276"/>
                <w:tab w:val="left" w:pos="11057"/>
                <w:tab w:val="left" w:pos="11199"/>
              </w:tabs>
              <w:spacing w:before="120" w:after="120"/>
              <w:ind w:right="-35"/>
              <w:jc w:val="both"/>
              <w:rPr>
                <w:noProof/>
                <w:sz w:val="20"/>
                <w:lang w:val="ro-RO"/>
              </w:rPr>
            </w:pPr>
          </w:p>
        </w:tc>
      </w:tr>
      <w:tr w:rsidR="00B24307" w:rsidRPr="00500546" w:rsidTr="00CA2858">
        <w:trPr>
          <w:trHeight w:val="699"/>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106"/>
              <w:jc w:val="both"/>
              <w:rPr>
                <w:b/>
                <w:sz w:val="20"/>
              </w:rPr>
            </w:pPr>
            <w:r w:rsidRPr="00500546">
              <w:rPr>
                <w:b/>
                <w:sz w:val="20"/>
              </w:rPr>
              <w:t>Art. 11 alin. (1)</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OPCOM SA</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CA2858" w:rsidP="007844E6">
            <w:pPr>
              <w:tabs>
                <w:tab w:val="left" w:pos="1134"/>
                <w:tab w:val="left" w:pos="1276"/>
                <w:tab w:val="left" w:pos="11057"/>
                <w:tab w:val="left" w:pos="11199"/>
              </w:tabs>
              <w:spacing w:before="120" w:after="120"/>
              <w:jc w:val="both"/>
              <w:rPr>
                <w:sz w:val="20"/>
              </w:rPr>
            </w:pPr>
            <w:r w:rsidRPr="00CA2858">
              <w:rPr>
                <w:sz w:val="20"/>
              </w:rPr>
              <w:t>Art. 11 – (1) Contractul-cadru este elaborat de către OPECV, în cadrul unui grup de lucru constituit cu participanţii la piaţă, și reținerii sau respingerii argumentate a propunerilor și observațiilor primite în urma consultării publice.</w:t>
            </w: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28"/>
              <w:jc w:val="both"/>
              <w:rPr>
                <w:rFonts w:eastAsia="MS Mincho"/>
                <w:sz w:val="20"/>
                <w:lang w:val="ro-RO"/>
              </w:rPr>
            </w:pPr>
            <w:r w:rsidRPr="00500546">
              <w:rPr>
                <w:rFonts w:eastAsia="MS Mincho"/>
                <w:sz w:val="20"/>
                <w:lang w:val="ro-RO"/>
              </w:rPr>
              <w:t>Propunem reformularea Art. 11 – (1) după cum urmează:</w:t>
            </w:r>
          </w:p>
          <w:p w:rsidR="00B24307" w:rsidRPr="00500546" w:rsidRDefault="00B24307" w:rsidP="007844E6">
            <w:pPr>
              <w:tabs>
                <w:tab w:val="left" w:pos="1134"/>
                <w:tab w:val="left" w:pos="1276"/>
                <w:tab w:val="left" w:pos="11057"/>
                <w:tab w:val="left" w:pos="11199"/>
              </w:tabs>
              <w:spacing w:before="120" w:after="120"/>
              <w:ind w:right="28"/>
              <w:jc w:val="both"/>
              <w:rPr>
                <w:rFonts w:eastAsia="MS Mincho"/>
                <w:sz w:val="20"/>
                <w:lang w:val="ro-RO"/>
              </w:rPr>
            </w:pPr>
            <w:r w:rsidRPr="00500546">
              <w:rPr>
                <w:rFonts w:eastAsia="MS Mincho"/>
                <w:sz w:val="20"/>
                <w:lang w:val="ro-RO"/>
              </w:rPr>
              <w:t xml:space="preserve">„Contractul-cadru este elaborat de către OPECV </w:t>
            </w:r>
            <w:r w:rsidRPr="00500546">
              <w:rPr>
                <w:rFonts w:eastAsia="MS Mincho"/>
                <w:strike/>
                <w:sz w:val="20"/>
                <w:lang w:val="ro-RO"/>
              </w:rPr>
              <w:t>în cadrul unui grup de lucru constituit cu participanţii la piaţă</w:t>
            </w:r>
            <w:r w:rsidRPr="00500546">
              <w:rPr>
                <w:rFonts w:eastAsia="MS Mincho"/>
                <w:sz w:val="20"/>
                <w:lang w:val="ro-RO"/>
              </w:rPr>
              <w:t xml:space="preserve"> ca urmare derulării unui proces de consultare publică și reținerii sau respingerii argumentate a propunerilor și observațiilor primite în urma consultării publice”.</w:t>
            </w:r>
          </w:p>
        </w:tc>
        <w:tc>
          <w:tcPr>
            <w:tcW w:w="3260" w:type="dxa"/>
            <w:tcBorders>
              <w:top w:val="single" w:sz="4" w:space="0" w:color="auto"/>
              <w:left w:val="single" w:sz="4" w:space="0" w:color="auto"/>
              <w:bottom w:val="single" w:sz="4" w:space="0" w:color="auto"/>
              <w:right w:val="single" w:sz="4" w:space="0" w:color="auto"/>
            </w:tcBorders>
          </w:tcPr>
          <w:p w:rsidR="00B24307" w:rsidRPr="00500546" w:rsidRDefault="00B24307" w:rsidP="00003EBC">
            <w:pPr>
              <w:tabs>
                <w:tab w:val="left" w:pos="1134"/>
                <w:tab w:val="left" w:pos="1276"/>
                <w:tab w:val="left" w:pos="11057"/>
                <w:tab w:val="left" w:pos="11199"/>
              </w:tabs>
              <w:spacing w:before="120" w:after="120"/>
              <w:jc w:val="both"/>
              <w:rPr>
                <w:sz w:val="20"/>
              </w:rPr>
            </w:pPr>
          </w:p>
        </w:tc>
      </w:tr>
      <w:tr w:rsidR="00B24307"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106"/>
              <w:jc w:val="both"/>
              <w:rPr>
                <w:b/>
                <w:sz w:val="20"/>
              </w:rPr>
            </w:pPr>
            <w:r w:rsidRPr="00500546">
              <w:rPr>
                <w:b/>
                <w:sz w:val="20"/>
              </w:rPr>
              <w:t>Art. 11 alin. 2</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ROMGAZ</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rPr>
            </w:pPr>
            <w:r w:rsidRPr="00500546">
              <w:rPr>
                <w:sz w:val="20"/>
              </w:rPr>
              <w:t>(2) Contractul-cadru prevede că certificatele verzi asociate cantității de energie electrică tranzacționate sunt vândute la prețul de închidere stabilit în ultima sesiune de tranzacționare pe Piaţa Centralizată Anonimă Spot de Certificate Verzi.</w:t>
            </w: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003EBC" w:rsidRDefault="00B24307" w:rsidP="007844E6">
            <w:pPr>
              <w:tabs>
                <w:tab w:val="left" w:pos="1134"/>
                <w:tab w:val="left" w:pos="1276"/>
                <w:tab w:val="left" w:pos="11057"/>
                <w:tab w:val="left" w:pos="11199"/>
              </w:tabs>
              <w:spacing w:before="120" w:after="120"/>
              <w:ind w:right="28"/>
              <w:jc w:val="both"/>
              <w:rPr>
                <w:sz w:val="20"/>
              </w:rPr>
            </w:pPr>
            <w:r w:rsidRPr="00003EBC">
              <w:rPr>
                <w:sz w:val="20"/>
              </w:rPr>
              <w:t>Contractul cadru trebuie să cuprindă toate aspectele privind condiţiile de tranzacţionare şi el trebuie acceptat de către părţi, să fie obligatoriu. Scopul este acela ca o tranzacţie încheiată  să se şi materializeze comercial.</w:t>
            </w:r>
          </w:p>
        </w:tc>
        <w:tc>
          <w:tcPr>
            <w:tcW w:w="3260" w:type="dxa"/>
            <w:tcBorders>
              <w:top w:val="single" w:sz="4" w:space="0" w:color="auto"/>
              <w:left w:val="single" w:sz="4" w:space="0" w:color="auto"/>
              <w:bottom w:val="single" w:sz="4" w:space="0" w:color="auto"/>
              <w:right w:val="single" w:sz="4" w:space="0" w:color="auto"/>
            </w:tcBorders>
          </w:tcPr>
          <w:p w:rsidR="00B24307" w:rsidRPr="00500546" w:rsidRDefault="00B24307" w:rsidP="007844E6">
            <w:pPr>
              <w:tabs>
                <w:tab w:val="left" w:pos="1134"/>
                <w:tab w:val="left" w:pos="1276"/>
                <w:tab w:val="left" w:pos="11057"/>
                <w:tab w:val="left" w:pos="11199"/>
              </w:tabs>
              <w:spacing w:before="120" w:after="120"/>
              <w:ind w:right="-41"/>
              <w:jc w:val="both"/>
              <w:rPr>
                <w:sz w:val="20"/>
              </w:rPr>
            </w:pPr>
          </w:p>
        </w:tc>
      </w:tr>
      <w:tr w:rsidR="00B24307"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359"/>
              <w:jc w:val="both"/>
              <w:rPr>
                <w:b/>
                <w:sz w:val="20"/>
              </w:rPr>
            </w:pPr>
            <w:r w:rsidRPr="00500546">
              <w:rPr>
                <w:b/>
                <w:sz w:val="20"/>
              </w:rPr>
              <w:t>Art. 11 alin. 2</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rPr>
                <w:sz w:val="20"/>
                <w:lang w:eastAsia="ro-RO"/>
              </w:rPr>
            </w:pPr>
            <w:r w:rsidRPr="00500546">
              <w:rPr>
                <w:sz w:val="20"/>
                <w:lang w:val="ro-RO"/>
              </w:rPr>
              <w:t>ENEL GREEN POWER ROMÂNIA</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rPr>
            </w:pPr>
            <w:r w:rsidRPr="00500546">
              <w:rPr>
                <w:sz w:val="20"/>
                <w:lang w:val="ro-RO"/>
              </w:rPr>
              <w:t>Art. 11 (2) Contractul-cadru prevede că certificatele verzi asociate cantității de energie electrică tranzacționate sunt vândute la prețul de închidere stabilit în ultima sesiune de tranzacționare pe Piaţa Centralizată Anonimă Spot de Certificate Verzi.</w:t>
            </w: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28"/>
              <w:jc w:val="both"/>
              <w:rPr>
                <w:color w:val="000000" w:themeColor="text1"/>
                <w:sz w:val="20"/>
                <w:lang w:val="ro-RO"/>
              </w:rPr>
            </w:pPr>
            <w:r w:rsidRPr="00500546">
              <w:rPr>
                <w:color w:val="000000" w:themeColor="text1"/>
                <w:sz w:val="20"/>
                <w:lang w:val="ro-RO"/>
              </w:rPr>
              <w:t xml:space="preserve">Propune ca prețul CV tranzacționat să fie cel din momentul facturării, nu tranzacționării. </w:t>
            </w:r>
          </w:p>
          <w:p w:rsidR="00B24307" w:rsidRPr="00003EBC" w:rsidRDefault="00B24307" w:rsidP="007844E6">
            <w:pPr>
              <w:tabs>
                <w:tab w:val="left" w:pos="1134"/>
                <w:tab w:val="left" w:pos="1276"/>
                <w:tab w:val="left" w:pos="11057"/>
                <w:tab w:val="left" w:pos="11199"/>
              </w:tabs>
              <w:spacing w:before="120" w:after="120"/>
              <w:ind w:right="28"/>
              <w:jc w:val="both"/>
              <w:rPr>
                <w:color w:val="FF0000"/>
                <w:sz w:val="20"/>
              </w:rPr>
            </w:pPr>
            <w:r w:rsidRPr="00003EBC">
              <w:rPr>
                <w:color w:val="000000" w:themeColor="text1"/>
                <w:sz w:val="20"/>
                <w:lang w:val="ro-RO"/>
              </w:rPr>
              <w:t>Pentru evitarea impactului datorat fluctuațiilor cursului valutar.</w:t>
            </w:r>
          </w:p>
        </w:tc>
        <w:tc>
          <w:tcPr>
            <w:tcW w:w="3260" w:type="dxa"/>
            <w:tcBorders>
              <w:top w:val="single" w:sz="4" w:space="0" w:color="auto"/>
              <w:left w:val="single" w:sz="4" w:space="0" w:color="auto"/>
              <w:bottom w:val="single" w:sz="4" w:space="0" w:color="auto"/>
              <w:right w:val="single" w:sz="4" w:space="0" w:color="auto"/>
            </w:tcBorders>
          </w:tcPr>
          <w:p w:rsidR="00B24307" w:rsidRPr="00500546" w:rsidRDefault="00B24307" w:rsidP="00003EBC">
            <w:pPr>
              <w:tabs>
                <w:tab w:val="left" w:pos="1134"/>
                <w:tab w:val="left" w:pos="1276"/>
                <w:tab w:val="left" w:pos="11057"/>
                <w:tab w:val="left" w:pos="11199"/>
              </w:tabs>
              <w:spacing w:before="120" w:after="120"/>
              <w:jc w:val="both"/>
              <w:rPr>
                <w:sz w:val="20"/>
              </w:rPr>
            </w:pPr>
          </w:p>
        </w:tc>
      </w:tr>
      <w:tr w:rsidR="00B24307"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b/>
                <w:sz w:val="20"/>
              </w:rPr>
            </w:pPr>
            <w:r w:rsidRPr="00500546">
              <w:rPr>
                <w:b/>
                <w:sz w:val="20"/>
              </w:rPr>
              <w:t>Art. 11 alin. 2</w:t>
            </w:r>
          </w:p>
          <w:p w:rsidR="00B24307" w:rsidRPr="00500546" w:rsidRDefault="00B24307" w:rsidP="007844E6">
            <w:pPr>
              <w:tabs>
                <w:tab w:val="left" w:pos="1134"/>
                <w:tab w:val="left" w:pos="1276"/>
                <w:tab w:val="left" w:pos="11057"/>
                <w:tab w:val="left" w:pos="11199"/>
              </w:tabs>
              <w:spacing w:before="120" w:after="120"/>
              <w:ind w:right="-359"/>
              <w:jc w:val="both"/>
              <w:rPr>
                <w:b/>
                <w:sz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CEZ VANZARE</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rPr>
            </w:pPr>
            <w:r w:rsidRPr="00500546">
              <w:rPr>
                <w:sz w:val="20"/>
              </w:rPr>
              <w:t>(2) Contractul-cadru prevede că certificatele verzi asociate cantității de energie electrică tranzacționate sunt vândute la prețul de închidere stabilit în ultima sesiune de tranzacționare pe Piaţa Centralizată Anonimă Spot de Certificate Verzi.</w:t>
            </w: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28"/>
              <w:jc w:val="both"/>
              <w:rPr>
                <w:i/>
                <w:color w:val="FF0000"/>
                <w:sz w:val="20"/>
              </w:rPr>
            </w:pPr>
            <w:r w:rsidRPr="00500546">
              <w:rPr>
                <w:color w:val="000000"/>
                <w:sz w:val="20"/>
              </w:rPr>
              <w:t xml:space="preserve">(2) Contractul-cadru prevede că certificatele verzi asociate cantității de energie electrică tranzacționate sunt vândute la prețul de închidere stabilit în ultima sesiune de tranzacționare pe Piaţa Centralizată Anonimă Spot de Certificate Verzi, </w:t>
            </w:r>
            <w:r w:rsidRPr="00003EBC">
              <w:rPr>
                <w:sz w:val="20"/>
              </w:rPr>
              <w:t>cu excep</w:t>
            </w:r>
            <w:r w:rsidRPr="00003EBC">
              <w:rPr>
                <w:sz w:val="20"/>
                <w:lang w:val="ro-RO"/>
              </w:rPr>
              <w:t>ț</w:t>
            </w:r>
            <w:r w:rsidRPr="00003EBC">
              <w:rPr>
                <w:sz w:val="20"/>
              </w:rPr>
              <w:t>ia prevăzută la art. 13, alin. (2).</w:t>
            </w:r>
          </w:p>
        </w:tc>
        <w:tc>
          <w:tcPr>
            <w:tcW w:w="3260" w:type="dxa"/>
            <w:tcBorders>
              <w:top w:val="single" w:sz="4" w:space="0" w:color="auto"/>
              <w:left w:val="single" w:sz="4" w:space="0" w:color="auto"/>
              <w:bottom w:val="single" w:sz="4" w:space="0" w:color="auto"/>
              <w:right w:val="single" w:sz="4" w:space="0" w:color="auto"/>
            </w:tcBorders>
          </w:tcPr>
          <w:p w:rsidR="00B24307" w:rsidRPr="00003EBC" w:rsidRDefault="00B24307" w:rsidP="007844E6">
            <w:pPr>
              <w:tabs>
                <w:tab w:val="left" w:pos="1134"/>
                <w:tab w:val="left" w:pos="1276"/>
                <w:tab w:val="left" w:pos="11057"/>
                <w:tab w:val="left" w:pos="11199"/>
              </w:tabs>
              <w:spacing w:before="120" w:after="120"/>
              <w:ind w:right="-359"/>
              <w:jc w:val="both"/>
              <w:rPr>
                <w:b/>
                <w:sz w:val="20"/>
              </w:rPr>
            </w:pPr>
          </w:p>
        </w:tc>
      </w:tr>
      <w:tr w:rsidR="00B24307"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b/>
                <w:sz w:val="20"/>
              </w:rPr>
            </w:pPr>
            <w:r w:rsidRPr="00500546">
              <w:rPr>
                <w:b/>
                <w:sz w:val="20"/>
              </w:rPr>
              <w:t>Art. 11 alin. 2</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 xml:space="preserve">ELECTRICA </w:t>
            </w:r>
          </w:p>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FURNIZARE</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rPr>
            </w:pPr>
            <w:r w:rsidRPr="00500546">
              <w:rPr>
                <w:sz w:val="20"/>
              </w:rPr>
              <w:t>Contractul-cadru prevede că certificatele verzi asociate cantității de energie electrică tranzacționate sunt vândute la prețul de închidere stabilit în ultima sesiune de tranzacționare pe Piaţa Centralizată Anonimă Spot de Certificate Verzi.</w:t>
            </w: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28"/>
              <w:jc w:val="both"/>
              <w:rPr>
                <w:rFonts w:eastAsia="Calibri"/>
                <w:i/>
                <w:sz w:val="20"/>
                <w:lang w:val="ro-RO"/>
              </w:rPr>
            </w:pPr>
            <w:r w:rsidRPr="00500546">
              <w:rPr>
                <w:rFonts w:eastAsia="Calibri"/>
                <w:sz w:val="20"/>
                <w:lang w:val="ro-RO"/>
              </w:rPr>
              <w:t xml:space="preserve">Contractul-cadru prevede că certificatele verzi asociate cantității de energie electrică tranzacționate sunt vândute la prețul de închidere stabilit în ultima sesiune de tranzacționare pe Piaţa Centralizată Anonimă Spot de Certificate Verzi, </w:t>
            </w:r>
            <w:r w:rsidRPr="00500546">
              <w:rPr>
                <w:rFonts w:eastAsia="Calibri"/>
                <w:b/>
                <w:sz w:val="20"/>
                <w:lang w:val="ro-RO"/>
              </w:rPr>
              <w:t>anterioara datei incheierii tranzactiei din PCCB_ESRE_CV.</w:t>
            </w:r>
            <w:r w:rsidRPr="00500546">
              <w:rPr>
                <w:rFonts w:eastAsia="Calibri"/>
                <w:i/>
                <w:sz w:val="20"/>
                <w:lang w:val="ro-RO"/>
              </w:rPr>
              <w:t xml:space="preserve"> </w:t>
            </w:r>
            <w:r w:rsidRPr="00003EBC">
              <w:rPr>
                <w:rFonts w:eastAsia="Calibri"/>
                <w:sz w:val="20"/>
                <w:lang w:val="ro-RO"/>
              </w:rPr>
              <w:t xml:space="preserve">Consideram necesara completarea pentru o mai buna identificare a pretului CV, deoarece este posibil ca la data tranzactionarii pe </w:t>
            </w:r>
            <w:r w:rsidRPr="00003EBC">
              <w:rPr>
                <w:rFonts w:eastAsia="Calibri"/>
                <w:sz w:val="20"/>
                <w:lang w:val="ro-RO"/>
              </w:rPr>
              <w:lastRenderedPageBreak/>
              <w:t>PCCB_ESRE_CV sa se realizeze tranzactii si in PCSCV.</w:t>
            </w:r>
          </w:p>
        </w:tc>
        <w:tc>
          <w:tcPr>
            <w:tcW w:w="3260" w:type="dxa"/>
            <w:tcBorders>
              <w:top w:val="single" w:sz="4" w:space="0" w:color="auto"/>
              <w:left w:val="single" w:sz="4" w:space="0" w:color="auto"/>
              <w:bottom w:val="single" w:sz="4" w:space="0" w:color="auto"/>
              <w:right w:val="single" w:sz="4" w:space="0" w:color="auto"/>
            </w:tcBorders>
          </w:tcPr>
          <w:p w:rsidR="00B24307" w:rsidRPr="00500546" w:rsidRDefault="00B24307" w:rsidP="00DC3908">
            <w:pPr>
              <w:tabs>
                <w:tab w:val="left" w:pos="1134"/>
                <w:tab w:val="left" w:pos="1276"/>
                <w:tab w:val="left" w:pos="11057"/>
                <w:tab w:val="left" w:pos="11199"/>
              </w:tabs>
              <w:spacing w:before="120" w:after="120"/>
              <w:jc w:val="both"/>
              <w:rPr>
                <w:sz w:val="20"/>
              </w:rPr>
            </w:pPr>
          </w:p>
        </w:tc>
      </w:tr>
      <w:tr w:rsidR="00B24307"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359"/>
              <w:jc w:val="both"/>
              <w:rPr>
                <w:b/>
                <w:sz w:val="20"/>
              </w:rPr>
            </w:pPr>
            <w:r w:rsidRPr="00500546">
              <w:rPr>
                <w:b/>
                <w:sz w:val="20"/>
              </w:rPr>
              <w:t>Art. 12</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ROMGAZ</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rPr>
            </w:pPr>
            <w:r w:rsidRPr="00500546">
              <w:rPr>
                <w:sz w:val="20"/>
              </w:rPr>
              <w:t>Contractul aferent unei tranzacții intră în vigoare la data semnării de către părți.</w:t>
            </w: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DC3908" w:rsidRDefault="00B24307" w:rsidP="007844E6">
            <w:pPr>
              <w:tabs>
                <w:tab w:val="left" w:pos="1134"/>
                <w:tab w:val="left" w:pos="1276"/>
                <w:tab w:val="left" w:pos="11057"/>
                <w:tab w:val="left" w:pos="11199"/>
              </w:tabs>
              <w:spacing w:before="120" w:after="120"/>
              <w:ind w:right="28"/>
              <w:jc w:val="both"/>
              <w:rPr>
                <w:sz w:val="20"/>
              </w:rPr>
            </w:pPr>
            <w:r w:rsidRPr="00DC3908">
              <w:rPr>
                <w:sz w:val="20"/>
              </w:rPr>
              <w:t xml:space="preserve">Care este perioada de semnare a contractului după ce s-a efectuat o tranzacţie? Considerăm că trebuie precizate aceste termene. </w:t>
            </w:r>
          </w:p>
          <w:p w:rsidR="00B24307" w:rsidRPr="00DC3908" w:rsidRDefault="00B24307" w:rsidP="007844E6">
            <w:pPr>
              <w:tabs>
                <w:tab w:val="left" w:pos="1134"/>
                <w:tab w:val="left" w:pos="1276"/>
                <w:tab w:val="left" w:pos="11057"/>
                <w:tab w:val="left" w:pos="11199"/>
              </w:tabs>
              <w:spacing w:before="120" w:after="120"/>
              <w:ind w:right="28"/>
              <w:jc w:val="both"/>
              <w:rPr>
                <w:sz w:val="20"/>
              </w:rPr>
            </w:pPr>
            <w:r w:rsidRPr="00DC3908">
              <w:rPr>
                <w:sz w:val="20"/>
              </w:rPr>
              <w:t>Ce se întâmpla daca contractul nu se semnează de către una dintre părţi, se anulează tranzacţia? Considerăm că odata o tranzacţie efectuată, semnare contractului trebuie să se materializeze, iar nesemnarea acestuia ar trebui să aibă consecinţe financiare pentru partea care nu semnează.</w:t>
            </w:r>
          </w:p>
        </w:tc>
        <w:tc>
          <w:tcPr>
            <w:tcW w:w="3260" w:type="dxa"/>
            <w:tcBorders>
              <w:top w:val="single" w:sz="4" w:space="0" w:color="auto"/>
              <w:left w:val="single" w:sz="4" w:space="0" w:color="auto"/>
              <w:bottom w:val="single" w:sz="4" w:space="0" w:color="auto"/>
              <w:right w:val="single" w:sz="4" w:space="0" w:color="auto"/>
            </w:tcBorders>
          </w:tcPr>
          <w:p w:rsidR="00B24307" w:rsidRPr="00DC3908" w:rsidRDefault="00B24307" w:rsidP="003F73DF">
            <w:pPr>
              <w:tabs>
                <w:tab w:val="left" w:pos="457"/>
                <w:tab w:val="left" w:pos="1276"/>
                <w:tab w:val="left" w:pos="11057"/>
                <w:tab w:val="left" w:pos="11199"/>
              </w:tabs>
              <w:spacing w:before="120" w:after="120"/>
              <w:ind w:left="30"/>
              <w:jc w:val="both"/>
              <w:rPr>
                <w:sz w:val="20"/>
              </w:rPr>
            </w:pPr>
          </w:p>
        </w:tc>
      </w:tr>
      <w:tr w:rsidR="00B24307"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b/>
                <w:sz w:val="20"/>
              </w:rPr>
            </w:pPr>
            <w:r w:rsidRPr="00500546">
              <w:rPr>
                <w:b/>
                <w:sz w:val="20"/>
                <w:lang w:val="ro-RO"/>
              </w:rPr>
              <w:t>Art. 13 alin. (2)</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OPCOM SA</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CA2858" w:rsidP="00964A73">
            <w:pPr>
              <w:tabs>
                <w:tab w:val="left" w:pos="1134"/>
                <w:tab w:val="left" w:pos="1276"/>
                <w:tab w:val="left" w:pos="11057"/>
                <w:tab w:val="left" w:pos="11199"/>
              </w:tabs>
              <w:spacing w:before="120" w:after="120"/>
              <w:jc w:val="both"/>
              <w:rPr>
                <w:sz w:val="20"/>
              </w:rPr>
            </w:pPr>
            <w:r>
              <w:rPr>
                <w:sz w:val="20"/>
              </w:rPr>
              <w:t xml:space="preserve">Art. 13 alin. </w:t>
            </w:r>
            <w:r w:rsidRPr="00CA2858">
              <w:rPr>
                <w:sz w:val="20"/>
              </w:rPr>
              <w:t>(2) În cazul în care, pe perioada de valabilitate a contractului bilateral încheiat, prețul certificatelor verzi prevăzut în contract este sub limita minimă stabilită de Societatea Operatorul Pieței de Energie Electrică și Gaze Naturale “OPCOM” S.A. conform prevederilor art. XIII alin. (2)  din Ordonanţa de urgenţă a Guvernului nr. 24/2017 privind modificarea şi completarea Legii nr. 220/2008 pentru stabilirea sistemului de promovare a producerii energiei din surse regenerabile de energie şi pentru modificarea unor acte normative, aprobată cu modificări şi completări prin Legea nr. 184/2018, prețul de tranzacționare a certificatelor verzi este egal cu limita minimă din anul în care se realizează livrarea de certificate verzi.</w:t>
            </w: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DC3908" w:rsidRDefault="00B24307" w:rsidP="00DC3908">
            <w:pPr>
              <w:tabs>
                <w:tab w:val="left" w:pos="1134"/>
                <w:tab w:val="left" w:pos="1276"/>
                <w:tab w:val="left" w:pos="11057"/>
                <w:tab w:val="left" w:pos="11199"/>
              </w:tabs>
              <w:spacing w:before="120" w:after="120"/>
              <w:ind w:right="28"/>
              <w:jc w:val="both"/>
              <w:rPr>
                <w:rFonts w:eastAsia="MS Mincho"/>
                <w:sz w:val="20"/>
                <w:lang w:val="ro-RO"/>
              </w:rPr>
            </w:pPr>
            <w:r w:rsidRPr="00DC3908">
              <w:rPr>
                <w:rFonts w:eastAsia="MS Mincho"/>
                <w:sz w:val="20"/>
                <w:lang w:val="ro-RO"/>
              </w:rPr>
              <w:t>Pentru claritate propunem reformularea Art. 13 alin. (2) și introducerea unui alineat nou (3) după cum urmează:</w:t>
            </w:r>
          </w:p>
          <w:p w:rsidR="00B24307" w:rsidRPr="00DC3908" w:rsidRDefault="00B24307" w:rsidP="007844E6">
            <w:pPr>
              <w:tabs>
                <w:tab w:val="left" w:pos="1134"/>
                <w:tab w:val="left" w:pos="1276"/>
                <w:tab w:val="left" w:pos="11057"/>
                <w:tab w:val="left" w:pos="11199"/>
              </w:tabs>
              <w:spacing w:before="120" w:after="120"/>
              <w:ind w:right="28"/>
              <w:jc w:val="both"/>
              <w:rPr>
                <w:rFonts w:eastAsia="MS Mincho"/>
                <w:sz w:val="20"/>
                <w:lang w:val="ro-RO"/>
              </w:rPr>
            </w:pPr>
            <w:r w:rsidRPr="00DC3908">
              <w:rPr>
                <w:rFonts w:eastAsia="MS Mincho"/>
                <w:sz w:val="20"/>
                <w:lang w:val="ro-RO"/>
              </w:rPr>
              <w:t xml:space="preserve">„(2) În cazul în care, pe parcursul perioadei de valabilitate a contractului bilateral încheiat pentru vânzarea-cumpărarea de energie electrică și certificate verzi pe PCCB-ESRE-CV, urmare a actualizării prețurilor limită de tranzacționare a certificatelor verzi de către Societatea Operatorul Pieței de Energie Electrică și Gaze Naturale “OPCOM” S.A. conform prevederilor art. XIII alin. (2) din </w:t>
            </w:r>
            <w:r w:rsidRPr="00DC3908">
              <w:rPr>
                <w:rFonts w:eastAsia="MS Mincho"/>
                <w:i/>
                <w:iCs/>
                <w:sz w:val="20"/>
                <w:lang w:val="ro-RO"/>
              </w:rPr>
              <w:t>Ordonanţa de urgenţă a Guvernului nr. 24/2017 privind modificarea şi completarea Legii nr. 220/2008 pentru stabilirea sistemului de promovare a producerii energiei din surse regenerabile de energie şi pentru modificarea unor acte normative</w:t>
            </w:r>
            <w:r w:rsidRPr="00DC3908">
              <w:rPr>
                <w:rFonts w:eastAsia="MS Mincho"/>
                <w:sz w:val="20"/>
                <w:lang w:val="ro-RO"/>
              </w:rPr>
              <w:t xml:space="preserve">, aprobată cu modificări şi completări prin Legea nr. 184/2018, prețul certificatelor verzi prevăzut în contract se situează sub limita minimă aplicabilă, atunci prețul de tranzacționare a certificatelor verzi se actualizează prin act adițional la contract, la valoarea prețului limită minim de </w:t>
            </w:r>
            <w:r w:rsidRPr="00DC3908">
              <w:rPr>
                <w:rFonts w:eastAsia="MS Mincho"/>
                <w:sz w:val="20"/>
                <w:lang w:val="ro-RO"/>
              </w:rPr>
              <w:lastRenderedPageBreak/>
              <w:t>tranzacționare a certificatelor verzi din anul în care se realizează livrarea de certificate verzi.</w:t>
            </w:r>
          </w:p>
          <w:p w:rsidR="00B24307" w:rsidRPr="00DC3908" w:rsidRDefault="00B24307" w:rsidP="007844E6">
            <w:pPr>
              <w:tabs>
                <w:tab w:val="left" w:pos="1134"/>
                <w:tab w:val="left" w:pos="1276"/>
                <w:tab w:val="left" w:pos="11057"/>
                <w:tab w:val="left" w:pos="11199"/>
              </w:tabs>
              <w:spacing w:before="120" w:after="120"/>
              <w:ind w:right="28"/>
              <w:jc w:val="both"/>
              <w:rPr>
                <w:rFonts w:eastAsia="MS Mincho"/>
                <w:sz w:val="20"/>
                <w:lang w:val="ro-RO"/>
              </w:rPr>
            </w:pPr>
            <w:r w:rsidRPr="00DC3908">
              <w:rPr>
                <w:rFonts w:eastAsia="MS Mincho"/>
                <w:sz w:val="20"/>
                <w:lang w:val="ro-RO"/>
              </w:rPr>
              <w:t xml:space="preserve">(3) În cazul în care, pe parcursul perioadei de valabilitate a contractului bilateral încheiat pentru vânzarea-cumpărarea de energie electrică și certificate verzi pe PCCB-ESRE-CV, urmare a actualizării prețurilor limită de tranzacționare a certificatelor verzi de către Societatea Operatorul Pieței de Energie Electrică și Gaze Naturale “OPCOM” S.A. conform prevederilor art. XIII alin. (2) din </w:t>
            </w:r>
            <w:r w:rsidRPr="00DC3908">
              <w:rPr>
                <w:rFonts w:eastAsia="MS Mincho"/>
                <w:i/>
                <w:iCs/>
                <w:sz w:val="20"/>
                <w:lang w:val="ro-RO"/>
              </w:rPr>
              <w:t>Ordonanţa de urgenţă a Guvernului nr. 24/2017 privind modificarea şi completarea Legii nr. 220/2008 pentru stabilirea sistemului de promovare a producerii energiei din surse regenerabile de energie şi pentru modificarea unor acte normative</w:t>
            </w:r>
            <w:r w:rsidRPr="00DC3908">
              <w:rPr>
                <w:rFonts w:eastAsia="MS Mincho"/>
                <w:sz w:val="20"/>
                <w:lang w:val="ro-RO"/>
              </w:rPr>
              <w:t>, aprobată cu modificări şi completări prin Legea nr. 184/2018, prețul certificatelor verzi prevăzut în contract se situează deasupra limitei maxime aplicabile, atunci prețul de tranzacționare a certificatelor verzi se actualizează prin act adițional la contract, la valoarea prețului limită maxim de tranzacționare a certificatelor verzi din anul în care se realizează livrarea de certificate verzi.”</w:t>
            </w:r>
          </w:p>
        </w:tc>
        <w:tc>
          <w:tcPr>
            <w:tcW w:w="3260" w:type="dxa"/>
            <w:tcBorders>
              <w:top w:val="single" w:sz="4" w:space="0" w:color="auto"/>
              <w:left w:val="single" w:sz="4" w:space="0" w:color="auto"/>
              <w:bottom w:val="single" w:sz="4" w:space="0" w:color="auto"/>
              <w:right w:val="single" w:sz="4" w:space="0" w:color="auto"/>
            </w:tcBorders>
          </w:tcPr>
          <w:p w:rsidR="00A10250" w:rsidRPr="00A10250" w:rsidRDefault="00A10250" w:rsidP="00A10250">
            <w:pPr>
              <w:tabs>
                <w:tab w:val="left" w:pos="1134"/>
                <w:tab w:val="left" w:pos="1276"/>
                <w:tab w:val="left" w:pos="11057"/>
                <w:tab w:val="left" w:pos="11199"/>
              </w:tabs>
              <w:spacing w:before="120" w:after="120"/>
              <w:ind w:right="34"/>
              <w:jc w:val="both"/>
              <w:rPr>
                <w:sz w:val="20"/>
              </w:rPr>
            </w:pPr>
          </w:p>
        </w:tc>
      </w:tr>
      <w:tr w:rsidR="00B24307" w:rsidRPr="00DC3908"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B24307" w:rsidRPr="00DC3908"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DC3908" w:rsidRDefault="00B24307" w:rsidP="00DC3908">
            <w:pPr>
              <w:tabs>
                <w:tab w:val="left" w:pos="1134"/>
                <w:tab w:val="left" w:pos="1276"/>
                <w:tab w:val="left" w:pos="11057"/>
                <w:tab w:val="left" w:pos="11199"/>
              </w:tabs>
              <w:spacing w:before="120" w:after="120"/>
              <w:jc w:val="both"/>
              <w:rPr>
                <w:b/>
                <w:sz w:val="20"/>
              </w:rPr>
            </w:pPr>
            <w:r w:rsidRPr="00DC3908">
              <w:rPr>
                <w:b/>
                <w:sz w:val="20"/>
              </w:rPr>
              <w:t>Art.14-alin.(2),lit.a)</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DC3908" w:rsidRDefault="00B24307" w:rsidP="007844E6">
            <w:pPr>
              <w:tabs>
                <w:tab w:val="left" w:pos="1134"/>
                <w:tab w:val="left" w:pos="1276"/>
                <w:tab w:val="left" w:pos="11057"/>
                <w:tab w:val="left" w:pos="11199"/>
              </w:tabs>
              <w:spacing w:before="120" w:after="120"/>
              <w:jc w:val="both"/>
              <w:rPr>
                <w:sz w:val="20"/>
                <w:lang w:eastAsia="ro-RO"/>
              </w:rPr>
            </w:pPr>
            <w:r w:rsidRPr="00DC3908">
              <w:rPr>
                <w:sz w:val="20"/>
                <w:lang w:eastAsia="ro-RO"/>
              </w:rPr>
              <w:t>ELECTRICA FURNIZARE</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DC3908" w:rsidRDefault="00B24307" w:rsidP="007844E6">
            <w:pPr>
              <w:tabs>
                <w:tab w:val="left" w:pos="1134"/>
                <w:tab w:val="left" w:pos="1276"/>
                <w:tab w:val="left" w:pos="11057"/>
                <w:tab w:val="left" w:pos="11199"/>
              </w:tabs>
              <w:spacing w:before="120" w:after="120"/>
              <w:ind w:right="36"/>
              <w:jc w:val="both"/>
              <w:rPr>
                <w:sz w:val="20"/>
              </w:rPr>
            </w:pPr>
            <w:r w:rsidRPr="00DC3908">
              <w:rPr>
                <w:sz w:val="20"/>
              </w:rPr>
              <w:t>Entitatea agregată reprezintă membrii acesteia, tranzacționează energia electrică cumulat, acționează în numele și pe seama acestora, exceptând livrarea CV, care se va face de fiecare membru al entității agregate, direct din contul său, în contul cumpărătorului, fără implicarea entității agregate;</w:t>
            </w: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DC3908" w:rsidRDefault="00B24307" w:rsidP="007844E6">
            <w:pPr>
              <w:tabs>
                <w:tab w:val="left" w:pos="1134"/>
                <w:tab w:val="left" w:pos="1276"/>
                <w:tab w:val="left" w:pos="11057"/>
                <w:tab w:val="left" w:pos="11199"/>
              </w:tabs>
              <w:spacing w:before="120" w:after="120"/>
              <w:ind w:right="28"/>
              <w:jc w:val="both"/>
              <w:rPr>
                <w:color w:val="FF0000"/>
                <w:sz w:val="20"/>
              </w:rPr>
            </w:pPr>
            <w:r w:rsidRPr="00DC3908">
              <w:rPr>
                <w:sz w:val="20"/>
              </w:rPr>
              <w:t>Propunem completarea art.14 alin.(2),lit.a) cu modalitatea de facturare a CV. CV vor fi facturate de catre fiecare membru din cadrul unei entitati agregate?</w:t>
            </w:r>
          </w:p>
        </w:tc>
        <w:tc>
          <w:tcPr>
            <w:tcW w:w="3260" w:type="dxa"/>
            <w:tcBorders>
              <w:top w:val="single" w:sz="4" w:space="0" w:color="auto"/>
              <w:left w:val="single" w:sz="4" w:space="0" w:color="auto"/>
              <w:bottom w:val="single" w:sz="4" w:space="0" w:color="auto"/>
              <w:right w:val="single" w:sz="4" w:space="0" w:color="auto"/>
            </w:tcBorders>
          </w:tcPr>
          <w:p w:rsidR="00B24307" w:rsidRPr="00DC3908" w:rsidRDefault="00B24307" w:rsidP="00DC3908">
            <w:pPr>
              <w:tabs>
                <w:tab w:val="left" w:pos="1134"/>
                <w:tab w:val="left" w:pos="1276"/>
                <w:tab w:val="left" w:pos="11057"/>
                <w:tab w:val="left" w:pos="11199"/>
              </w:tabs>
              <w:spacing w:before="120" w:after="120"/>
              <w:ind w:right="-41"/>
              <w:jc w:val="both"/>
              <w:rPr>
                <w:sz w:val="20"/>
                <w:lang w:val="en-GB"/>
              </w:rPr>
            </w:pPr>
          </w:p>
        </w:tc>
      </w:tr>
      <w:tr w:rsidR="00B24307"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NoSpacing"/>
              <w:tabs>
                <w:tab w:val="left" w:pos="1134"/>
                <w:tab w:val="left" w:pos="1276"/>
                <w:tab w:val="left" w:pos="11057"/>
                <w:tab w:val="left" w:pos="11199"/>
              </w:tabs>
              <w:spacing w:before="120" w:after="120"/>
              <w:ind w:right="-359"/>
              <w:jc w:val="both"/>
              <w:rPr>
                <w:rFonts w:ascii="Times New Roman" w:hAnsi="Times New Roman"/>
                <w:b/>
                <w:color w:val="000000"/>
                <w:sz w:val="20"/>
                <w:szCs w:val="20"/>
              </w:rPr>
            </w:pPr>
            <w:r w:rsidRPr="00500546">
              <w:rPr>
                <w:rFonts w:ascii="Times New Roman" w:hAnsi="Times New Roman"/>
                <w:b/>
                <w:color w:val="000000"/>
                <w:sz w:val="20"/>
                <w:szCs w:val="20"/>
              </w:rPr>
              <w:t xml:space="preserve">Art. 14. </w:t>
            </w:r>
          </w:p>
          <w:p w:rsidR="00B24307" w:rsidRPr="00500546" w:rsidRDefault="00B24307" w:rsidP="007844E6">
            <w:pPr>
              <w:tabs>
                <w:tab w:val="left" w:pos="1134"/>
                <w:tab w:val="left" w:pos="1276"/>
                <w:tab w:val="left" w:pos="11057"/>
                <w:tab w:val="left" w:pos="11199"/>
              </w:tabs>
              <w:spacing w:before="120" w:after="120"/>
              <w:ind w:right="-359"/>
              <w:jc w:val="both"/>
              <w:rPr>
                <w:b/>
                <w:sz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CEZ VANZARE</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NoSpacing"/>
              <w:tabs>
                <w:tab w:val="left" w:pos="1134"/>
                <w:tab w:val="left" w:pos="1276"/>
                <w:tab w:val="left" w:pos="11057"/>
                <w:tab w:val="left" w:pos="11199"/>
              </w:tabs>
              <w:spacing w:before="120" w:after="120"/>
              <w:ind w:right="36"/>
              <w:jc w:val="both"/>
              <w:rPr>
                <w:rFonts w:ascii="Times New Roman" w:hAnsi="Times New Roman"/>
                <w:color w:val="000000"/>
                <w:sz w:val="20"/>
                <w:szCs w:val="20"/>
              </w:rPr>
            </w:pPr>
            <w:r w:rsidRPr="00500546">
              <w:rPr>
                <w:rFonts w:ascii="Times New Roman" w:hAnsi="Times New Roman"/>
                <w:color w:val="000000"/>
                <w:sz w:val="20"/>
                <w:szCs w:val="20"/>
              </w:rPr>
              <w:t>(2) Contractul bilateral va contine prevederi care să respecte următoarele principii:</w:t>
            </w:r>
          </w:p>
          <w:p w:rsidR="00B24307" w:rsidRPr="00500546" w:rsidRDefault="00B24307" w:rsidP="007844E6">
            <w:pPr>
              <w:pStyle w:val="NoSpacing"/>
              <w:tabs>
                <w:tab w:val="left" w:pos="1134"/>
                <w:tab w:val="left" w:pos="1276"/>
                <w:tab w:val="left" w:pos="11057"/>
                <w:tab w:val="left" w:pos="11199"/>
              </w:tabs>
              <w:spacing w:before="120" w:after="120"/>
              <w:ind w:right="36"/>
              <w:jc w:val="both"/>
              <w:rPr>
                <w:rFonts w:ascii="Times New Roman" w:hAnsi="Times New Roman"/>
                <w:color w:val="000000"/>
                <w:sz w:val="20"/>
                <w:szCs w:val="20"/>
              </w:rPr>
            </w:pPr>
            <w:r w:rsidRPr="00500546">
              <w:rPr>
                <w:rFonts w:ascii="Times New Roman" w:hAnsi="Times New Roman"/>
                <w:color w:val="000000"/>
                <w:sz w:val="20"/>
                <w:szCs w:val="20"/>
              </w:rPr>
              <w:t xml:space="preserve">a) Entitatea agregată reprezintă membrii acesteia, tranzacționează energia electrică cumulat, acționează în numele și pe seama acestora, exceptând livrarea CV, care se va face de fiecare membru al entității agregate, direct din contul său, </w:t>
            </w:r>
            <w:r w:rsidRPr="00500546">
              <w:rPr>
                <w:rFonts w:ascii="Times New Roman" w:hAnsi="Times New Roman"/>
                <w:color w:val="000000"/>
                <w:sz w:val="20"/>
                <w:szCs w:val="20"/>
              </w:rPr>
              <w:lastRenderedPageBreak/>
              <w:t>în contul cumpărătorului, fără implicarea entității agregate;</w:t>
            </w:r>
          </w:p>
          <w:p w:rsidR="00B24307" w:rsidRPr="00500546" w:rsidRDefault="00B24307" w:rsidP="007844E6">
            <w:pPr>
              <w:tabs>
                <w:tab w:val="left" w:pos="1134"/>
                <w:tab w:val="left" w:pos="1276"/>
                <w:tab w:val="left" w:pos="11057"/>
                <w:tab w:val="left" w:pos="11199"/>
              </w:tabs>
              <w:spacing w:before="120" w:after="120"/>
              <w:ind w:right="36"/>
              <w:jc w:val="both"/>
              <w:rPr>
                <w:sz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AE5144" w:rsidRDefault="00B24307" w:rsidP="007844E6">
            <w:pPr>
              <w:tabs>
                <w:tab w:val="left" w:pos="1134"/>
                <w:tab w:val="left" w:pos="1276"/>
                <w:tab w:val="left" w:pos="11057"/>
                <w:tab w:val="left" w:pos="11199"/>
              </w:tabs>
              <w:spacing w:before="120" w:after="120"/>
              <w:ind w:right="28"/>
              <w:jc w:val="both"/>
              <w:rPr>
                <w:rFonts w:eastAsia="Calibri"/>
                <w:sz w:val="20"/>
                <w:lang w:val="it-IT"/>
              </w:rPr>
            </w:pPr>
            <w:r w:rsidRPr="00AE5144">
              <w:rPr>
                <w:rFonts w:eastAsia="Calibri"/>
                <w:sz w:val="20"/>
                <w:lang w:val="it-IT"/>
              </w:rPr>
              <w:lastRenderedPageBreak/>
              <w:t>(2) Contractul bilateral va contine prevederi care să respecte următoarele principii:</w:t>
            </w:r>
          </w:p>
          <w:p w:rsidR="00B24307" w:rsidRPr="00AE5144" w:rsidRDefault="00B24307" w:rsidP="007844E6">
            <w:pPr>
              <w:tabs>
                <w:tab w:val="left" w:pos="1134"/>
                <w:tab w:val="left" w:pos="1276"/>
                <w:tab w:val="left" w:pos="11057"/>
                <w:tab w:val="left" w:pos="11199"/>
              </w:tabs>
              <w:spacing w:before="120" w:after="120"/>
              <w:ind w:right="28"/>
              <w:jc w:val="both"/>
              <w:rPr>
                <w:i/>
                <w:sz w:val="20"/>
              </w:rPr>
            </w:pPr>
            <w:r w:rsidRPr="00AE5144">
              <w:rPr>
                <w:rFonts w:eastAsia="Calibri"/>
                <w:sz w:val="20"/>
                <w:lang w:val="it-IT"/>
              </w:rPr>
              <w:t xml:space="preserve">Entitatea agregată reprezintă membrii acesteia, tranzacționează energia electrică cumulat, acționează în numele și pe seama acestora, </w:t>
            </w:r>
            <w:r w:rsidRPr="00AE5144">
              <w:rPr>
                <w:rFonts w:eastAsia="Calibri"/>
                <w:strike/>
                <w:sz w:val="20"/>
                <w:lang w:val="it-IT"/>
              </w:rPr>
              <w:t xml:space="preserve">exceptând </w:t>
            </w:r>
            <w:r w:rsidRPr="00AE5144">
              <w:rPr>
                <w:rFonts w:eastAsia="Calibri"/>
                <w:sz w:val="20"/>
                <w:lang w:val="it-IT"/>
              </w:rPr>
              <w:t xml:space="preserve">inclusiv în ceea ce privește livrarea CV, care se va face de fiecare membru al entității agregate, direct din contul său, în </w:t>
            </w:r>
            <w:r w:rsidRPr="00AE5144">
              <w:rPr>
                <w:rFonts w:eastAsia="Calibri"/>
                <w:sz w:val="20"/>
                <w:lang w:val="it-IT"/>
              </w:rPr>
              <w:lastRenderedPageBreak/>
              <w:t>contul cumpărătorului,</w:t>
            </w:r>
            <w:r w:rsidRPr="00AE5144">
              <w:rPr>
                <w:rFonts w:eastAsia="Calibri"/>
                <w:strike/>
                <w:sz w:val="20"/>
                <w:lang w:val="it-IT"/>
              </w:rPr>
              <w:t xml:space="preserve"> fără</w:t>
            </w:r>
            <w:r w:rsidRPr="00AE5144">
              <w:rPr>
                <w:rFonts w:eastAsia="Calibri"/>
                <w:sz w:val="20"/>
                <w:lang w:val="it-IT"/>
              </w:rPr>
              <w:t xml:space="preserve"> cu implicarea entității agregate în ceea ce privește repartizarea cantității de CV ce trebuie livrată între membrii entității agregate</w:t>
            </w:r>
          </w:p>
        </w:tc>
        <w:tc>
          <w:tcPr>
            <w:tcW w:w="3260" w:type="dxa"/>
            <w:tcBorders>
              <w:top w:val="single" w:sz="4" w:space="0" w:color="auto"/>
              <w:left w:val="single" w:sz="4" w:space="0" w:color="auto"/>
              <w:bottom w:val="single" w:sz="4" w:space="0" w:color="auto"/>
              <w:right w:val="single" w:sz="4" w:space="0" w:color="auto"/>
            </w:tcBorders>
          </w:tcPr>
          <w:p w:rsidR="00B24307" w:rsidRPr="00500546" w:rsidRDefault="00B24307" w:rsidP="00DC3908">
            <w:pPr>
              <w:tabs>
                <w:tab w:val="left" w:pos="1134"/>
                <w:tab w:val="left" w:pos="1276"/>
                <w:tab w:val="left" w:pos="11057"/>
                <w:tab w:val="left" w:pos="11199"/>
              </w:tabs>
              <w:spacing w:before="120" w:after="120"/>
              <w:ind w:right="-41"/>
              <w:jc w:val="both"/>
              <w:rPr>
                <w:sz w:val="20"/>
              </w:rPr>
            </w:pPr>
          </w:p>
        </w:tc>
      </w:tr>
      <w:tr w:rsidR="00B24307"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359"/>
              <w:jc w:val="both"/>
              <w:rPr>
                <w:b/>
                <w:sz w:val="20"/>
              </w:rPr>
            </w:pPr>
            <w:r w:rsidRPr="00500546">
              <w:rPr>
                <w:b/>
                <w:sz w:val="20"/>
              </w:rPr>
              <w:t>Art. 15</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Nuclearelectrica</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noProof/>
                <w:sz w:val="20"/>
                <w:lang w:val="ro-RO"/>
              </w:rPr>
            </w:pPr>
            <w:r w:rsidRPr="00500546">
              <w:rPr>
                <w:noProof/>
                <w:sz w:val="20"/>
                <w:lang w:val="ro-RO"/>
              </w:rPr>
              <w:t xml:space="preserve">Se interzice introducerea în contractul-cadru sau în contractul bilateral propus de </w:t>
            </w:r>
            <w:r w:rsidRPr="00500546">
              <w:rPr>
                <w:bCs/>
                <w:noProof/>
                <w:sz w:val="20"/>
                <w:lang w:val="ro-RO"/>
              </w:rPr>
              <w:t xml:space="preserve">inițiator/coinițiator a </w:t>
            </w:r>
            <w:r w:rsidRPr="00500546">
              <w:rPr>
                <w:noProof/>
                <w:sz w:val="20"/>
                <w:lang w:val="ro-RO"/>
              </w:rPr>
              <w:t>clauzelor privind denunțarea unilaterală.</w:t>
            </w:r>
          </w:p>
          <w:p w:rsidR="00B24307" w:rsidRPr="00500546" w:rsidRDefault="00B24307" w:rsidP="007844E6">
            <w:pPr>
              <w:tabs>
                <w:tab w:val="left" w:pos="1134"/>
                <w:tab w:val="left" w:pos="1276"/>
                <w:tab w:val="left" w:pos="11057"/>
                <w:tab w:val="left" w:pos="11199"/>
              </w:tabs>
              <w:spacing w:before="120" w:after="120"/>
              <w:jc w:val="both"/>
              <w:rPr>
                <w:sz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AE5144" w:rsidRDefault="00B24307" w:rsidP="007844E6">
            <w:pPr>
              <w:tabs>
                <w:tab w:val="left" w:pos="1134"/>
                <w:tab w:val="left" w:pos="1276"/>
                <w:tab w:val="left" w:pos="11057"/>
                <w:tab w:val="left" w:pos="11199"/>
              </w:tabs>
              <w:spacing w:before="120" w:after="120"/>
              <w:ind w:right="28"/>
              <w:jc w:val="both"/>
              <w:rPr>
                <w:i/>
                <w:sz w:val="20"/>
              </w:rPr>
            </w:pPr>
            <w:r w:rsidRPr="00AE5144">
              <w:rPr>
                <w:rFonts w:eastAsia="Calibri"/>
                <w:bCs/>
                <w:sz w:val="20"/>
                <w:lang w:val="ro-RO"/>
              </w:rPr>
              <w:t xml:space="preserve">Asa cum am semnalat si cu prilejul altor observatii transmise de SNN pentru evaluarea reglementarilor pretabile unor noi piete (ex: PCCB-flex), reiteram solicitarea includerii explicite in proiectele de regulamente a prevederilor referitoare la posibilitatea de denuntare a contractelor cu o penalitate de 25% din valoarea contractului neefectuat, sub rezerva ca daca aceasta compensatie nu acopera prejudiciul raportat la cotatia pietei din momentul denuntarii, partea prejudiciata are dreptul de a se adresa instantei de judecata pentru a recupera diferenta pana la cotatia pietei.  </w:t>
            </w:r>
          </w:p>
        </w:tc>
        <w:tc>
          <w:tcPr>
            <w:tcW w:w="3260" w:type="dxa"/>
          </w:tcPr>
          <w:p w:rsidR="00B24307" w:rsidRPr="00500546" w:rsidRDefault="00B24307" w:rsidP="007844E6">
            <w:pPr>
              <w:tabs>
                <w:tab w:val="left" w:pos="1276"/>
                <w:tab w:val="left" w:pos="11199"/>
              </w:tabs>
              <w:jc w:val="both"/>
              <w:rPr>
                <w:sz w:val="20"/>
                <w:lang w:val="ro-RO"/>
              </w:rPr>
            </w:pPr>
          </w:p>
        </w:tc>
      </w:tr>
      <w:tr w:rsidR="00B24307"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4307" w:rsidRPr="00500546" w:rsidRDefault="00B24307" w:rsidP="007844E6">
            <w:pPr>
              <w:tabs>
                <w:tab w:val="left" w:pos="1134"/>
                <w:tab w:val="left" w:pos="1276"/>
                <w:tab w:val="left" w:pos="11057"/>
                <w:tab w:val="left" w:pos="11199"/>
              </w:tabs>
              <w:spacing w:before="120" w:after="120"/>
              <w:ind w:right="-359"/>
              <w:jc w:val="both"/>
              <w:rPr>
                <w:b/>
                <w:sz w:val="20"/>
              </w:rPr>
            </w:pPr>
            <w:r w:rsidRPr="00500546">
              <w:rPr>
                <w:b/>
                <w:sz w:val="20"/>
              </w:rPr>
              <w:t>Art. 15</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ROMGAZ</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rPr>
            </w:pPr>
            <w:r w:rsidRPr="00500546">
              <w:rPr>
                <w:sz w:val="20"/>
              </w:rPr>
              <w:t>Se interzice introducerea în contractul-cadru sau în contractul bilateral propus de inițiator/coinițiator a clauzelor privind denunțarea unilaterală.</w:t>
            </w: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AE5144" w:rsidRDefault="00B24307" w:rsidP="007844E6">
            <w:pPr>
              <w:tabs>
                <w:tab w:val="left" w:pos="1134"/>
                <w:tab w:val="left" w:pos="1276"/>
                <w:tab w:val="left" w:pos="11057"/>
                <w:tab w:val="left" w:pos="11199"/>
              </w:tabs>
              <w:spacing w:before="120" w:after="120"/>
              <w:ind w:right="28"/>
              <w:jc w:val="both"/>
              <w:rPr>
                <w:sz w:val="20"/>
              </w:rPr>
            </w:pPr>
            <w:r w:rsidRPr="00AE5144">
              <w:rPr>
                <w:sz w:val="20"/>
              </w:rPr>
              <w:t>Observaţie: Nu se înţelege, un contract nu poate fi denunţat unilateral? Pot fi situaţii obiective de denunţare unilaterală? Se aplică prevederile noului cod civil?</w:t>
            </w:r>
          </w:p>
        </w:tc>
        <w:tc>
          <w:tcPr>
            <w:tcW w:w="3260" w:type="dxa"/>
            <w:tcBorders>
              <w:top w:val="single" w:sz="4" w:space="0" w:color="auto"/>
              <w:left w:val="single" w:sz="4" w:space="0" w:color="auto"/>
              <w:bottom w:val="single" w:sz="4" w:space="0" w:color="auto"/>
              <w:right w:val="single" w:sz="4" w:space="0" w:color="auto"/>
            </w:tcBorders>
          </w:tcPr>
          <w:p w:rsidR="00B24307" w:rsidRPr="00AE5144" w:rsidRDefault="00B24307" w:rsidP="00AE5144">
            <w:pPr>
              <w:tabs>
                <w:tab w:val="left" w:pos="1276"/>
                <w:tab w:val="left" w:pos="11199"/>
              </w:tabs>
              <w:jc w:val="both"/>
              <w:rPr>
                <w:sz w:val="20"/>
                <w:lang w:val="ro-RO"/>
              </w:rPr>
            </w:pPr>
          </w:p>
        </w:tc>
      </w:tr>
      <w:tr w:rsidR="00B24307" w:rsidRPr="00500546" w:rsidTr="00CA2858">
        <w:trPr>
          <w:trHeight w:val="699"/>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359"/>
              <w:jc w:val="both"/>
              <w:rPr>
                <w:b/>
                <w:sz w:val="20"/>
              </w:rPr>
            </w:pPr>
            <w:r w:rsidRPr="00500546">
              <w:rPr>
                <w:b/>
                <w:sz w:val="20"/>
              </w:rPr>
              <w:t>Art. 16</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CEZ VANZARE</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rPr>
            </w:pPr>
            <w:r w:rsidRPr="00500546">
              <w:rPr>
                <w:sz w:val="20"/>
              </w:rPr>
              <w:t>Contractul poate fi reziliat doar cu plata de către partea din culpa căreia se produce rezilierea, părții care nu este în culpă, a unei sume compensatorii, conform prevederii art. 20 alin. (3) din Regulament. iar nivelul penalităţii, precum şi modul de repartizare a acesteia se stabilesc în cadrul unei proceduri publice, rezultată în urma unui proces de consultare publică desfăşurat de OPECV.</w:t>
            </w:r>
          </w:p>
          <w:p w:rsidR="00B24307" w:rsidRPr="00500546" w:rsidRDefault="00B24307" w:rsidP="007844E6">
            <w:pPr>
              <w:tabs>
                <w:tab w:val="left" w:pos="1134"/>
                <w:tab w:val="left" w:pos="1276"/>
                <w:tab w:val="left" w:pos="11057"/>
                <w:tab w:val="left" w:pos="11199"/>
              </w:tabs>
              <w:spacing w:before="120" w:after="120"/>
              <w:jc w:val="both"/>
              <w:rPr>
                <w:sz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28"/>
              <w:jc w:val="both"/>
              <w:rPr>
                <w:rFonts w:eastAsia="Calibri"/>
                <w:color w:val="FF0000"/>
                <w:sz w:val="20"/>
              </w:rPr>
            </w:pPr>
            <w:r w:rsidRPr="00500546">
              <w:rPr>
                <w:rFonts w:eastAsia="Calibri"/>
                <w:sz w:val="20"/>
              </w:rPr>
              <w:t>Contractul poate fi reziliat doar cu plata de către partea din culpa căreia se produce rezilierea, părții care nu este în culpă, a unei sume compensatorii, conform prevederii art. 20 alin. (3) din Regulament. iar nivelul penalităţii, precum şi modul de repartizare a acesteia se stabilesc în cadrul unei proceduri publice, rezultată în urma unui proces de consultare publică desfăşurat de OPECV</w:t>
            </w:r>
            <w:r w:rsidRPr="00500546">
              <w:rPr>
                <w:rFonts w:eastAsia="Calibri"/>
                <w:color w:val="FF0000"/>
                <w:sz w:val="20"/>
              </w:rPr>
              <w:t>.:</w:t>
            </w:r>
          </w:p>
          <w:p w:rsidR="00B24307" w:rsidRPr="00500546" w:rsidRDefault="00B24307" w:rsidP="007844E6">
            <w:pPr>
              <w:tabs>
                <w:tab w:val="left" w:pos="1134"/>
                <w:tab w:val="left" w:pos="1276"/>
                <w:tab w:val="left" w:pos="11057"/>
                <w:tab w:val="left" w:pos="11199"/>
              </w:tabs>
              <w:spacing w:before="120" w:after="120"/>
              <w:ind w:right="28"/>
              <w:jc w:val="both"/>
              <w:rPr>
                <w:rFonts w:eastAsia="Calibri"/>
                <w:color w:val="FF0000"/>
                <w:sz w:val="20"/>
              </w:rPr>
            </w:pPr>
            <w:r w:rsidRPr="00500546">
              <w:rPr>
                <w:rFonts w:eastAsia="Calibri"/>
                <w:i/>
                <w:color w:val="000000"/>
                <w:sz w:val="20"/>
              </w:rPr>
              <w:t>Trebuie precizate situatiile in care una dintre partile contractante se poate afla in culpa si este obligat la plata de penalitati: nu notifica in piata de ee un nr. de zile, nu transfera in contul furnizorului CV tranzactionate, nu face dovada incasarii contravalorii CV vandute, catre OPCOM, transmite partenerului adresa oficial prin care anunta rezilierea etc.</w:t>
            </w:r>
          </w:p>
        </w:tc>
        <w:tc>
          <w:tcPr>
            <w:tcW w:w="3260" w:type="dxa"/>
            <w:tcBorders>
              <w:top w:val="single" w:sz="4" w:space="0" w:color="auto"/>
              <w:left w:val="single" w:sz="4" w:space="0" w:color="auto"/>
              <w:bottom w:val="single" w:sz="4" w:space="0" w:color="auto"/>
              <w:right w:val="single" w:sz="4" w:space="0" w:color="auto"/>
            </w:tcBorders>
          </w:tcPr>
          <w:p w:rsidR="00B24307" w:rsidRPr="00500546" w:rsidRDefault="00B24307" w:rsidP="007844E6">
            <w:pPr>
              <w:tabs>
                <w:tab w:val="left" w:pos="1134"/>
                <w:tab w:val="left" w:pos="1276"/>
                <w:tab w:val="left" w:pos="11057"/>
                <w:tab w:val="left" w:pos="11199"/>
              </w:tabs>
              <w:spacing w:before="120" w:after="120"/>
              <w:ind w:right="-41"/>
              <w:jc w:val="both"/>
              <w:rPr>
                <w:sz w:val="20"/>
              </w:rPr>
            </w:pPr>
          </w:p>
        </w:tc>
      </w:tr>
      <w:tr w:rsidR="00B24307"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359"/>
              <w:jc w:val="both"/>
              <w:rPr>
                <w:b/>
                <w:sz w:val="20"/>
              </w:rPr>
            </w:pPr>
            <w:r w:rsidRPr="00500546">
              <w:rPr>
                <w:b/>
                <w:sz w:val="20"/>
              </w:rPr>
              <w:t>Art. 17</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CEZ VANZARE</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rPr>
            </w:pPr>
            <w:r w:rsidRPr="00500546">
              <w:rPr>
                <w:sz w:val="20"/>
              </w:rPr>
              <w:t>Este interzisă includerea clauzelor specifice de modificare ulterioară, prin înţelegerea părţilor sau pe baza unor acte adiționale, a unor prevederi ale contractului cunoscute în urma procesului de licitaţie, referitoare la preţul stabilit la tranzacţionare, durata livrării, cantitatea orară de energie electrică/profilul de livrare, precum și adăugarea altor servicii, dar fără a se limita la acestea.</w:t>
            </w: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F67872" w:rsidRDefault="00B24307" w:rsidP="007844E6">
            <w:pPr>
              <w:tabs>
                <w:tab w:val="left" w:pos="1134"/>
                <w:tab w:val="left" w:pos="1276"/>
                <w:tab w:val="left" w:pos="11057"/>
                <w:tab w:val="left" w:pos="11199"/>
              </w:tabs>
              <w:spacing w:before="120" w:after="120"/>
              <w:ind w:right="28"/>
              <w:jc w:val="both"/>
              <w:rPr>
                <w:rFonts w:eastAsia="Calibri"/>
                <w:sz w:val="20"/>
              </w:rPr>
            </w:pPr>
            <w:r w:rsidRPr="00F67872">
              <w:rPr>
                <w:rFonts w:eastAsia="Calibri"/>
                <w:b/>
                <w:bCs/>
                <w:sz w:val="20"/>
              </w:rPr>
              <w:t xml:space="preserve">Art. 17 - </w:t>
            </w:r>
            <w:r w:rsidRPr="00F67872">
              <w:rPr>
                <w:rFonts w:eastAsia="Calibri"/>
                <w:sz w:val="20"/>
              </w:rPr>
              <w:t>Este interzisă includerea clauzelor specifice de modificare ulterioară, prin înţelegerea părţilor sau pe baza unor acte adiționale, a unor prevederi ale contractului cunoscute în urma procesului de licitaţie, referitoare la preţul stabilit la tranzacţionare (exclusiv în cazul modificării valorii Tg mediu prin Ordin al președintelui ANRE), durata livrării, cantitatea orară de energie electrică/profilul de livrare, precum și adăugarea altor servicii, dar fără a se limita la acestea.</w:t>
            </w:r>
          </w:p>
        </w:tc>
        <w:tc>
          <w:tcPr>
            <w:tcW w:w="3260" w:type="dxa"/>
            <w:tcBorders>
              <w:top w:val="single" w:sz="4" w:space="0" w:color="auto"/>
              <w:left w:val="single" w:sz="4" w:space="0" w:color="auto"/>
              <w:bottom w:val="single" w:sz="4" w:space="0" w:color="auto"/>
              <w:right w:val="single" w:sz="4" w:space="0" w:color="auto"/>
            </w:tcBorders>
          </w:tcPr>
          <w:p w:rsidR="00B24307" w:rsidRPr="00CA5766" w:rsidRDefault="00B24307" w:rsidP="00F67872">
            <w:pPr>
              <w:tabs>
                <w:tab w:val="left" w:pos="1134"/>
                <w:tab w:val="left" w:pos="1276"/>
                <w:tab w:val="left" w:pos="11057"/>
                <w:tab w:val="left" w:pos="11199"/>
              </w:tabs>
              <w:spacing w:before="120" w:after="120"/>
              <w:ind w:right="-41"/>
              <w:jc w:val="both"/>
              <w:rPr>
                <w:b/>
                <w:sz w:val="20"/>
              </w:rPr>
            </w:pPr>
          </w:p>
        </w:tc>
      </w:tr>
      <w:tr w:rsidR="00B24307" w:rsidRPr="00500546" w:rsidTr="00CA2858">
        <w:trPr>
          <w:trHeight w:val="692"/>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359"/>
              <w:jc w:val="both"/>
              <w:rPr>
                <w:b/>
                <w:sz w:val="20"/>
              </w:rPr>
            </w:pPr>
            <w:r w:rsidRPr="00500546">
              <w:rPr>
                <w:b/>
                <w:sz w:val="20"/>
              </w:rPr>
              <w:t>Art. 17</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ELECTRICA FURNIZARE</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rPr>
            </w:pPr>
            <w:r w:rsidRPr="00500546">
              <w:rPr>
                <w:sz w:val="20"/>
              </w:rPr>
              <w:t>Este interzisă includerea clauzelor specifice de modificare ulterioară, prin înţelegerea părţilor sau pe baza unor acte adiționale, a unor prevederi ale contractului cunoscute în urma procesului de licitaţie, referitoare la preţul stabilit la tranzacţionare, durata livrării, cantitatea orară de energie electrică/profilul de livrare, precum și adăugarea altor servicii, dar fără a se limita la acestea.</w:t>
            </w: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28"/>
              <w:jc w:val="both"/>
              <w:rPr>
                <w:rFonts w:eastAsia="Calibri"/>
                <w:b/>
                <w:sz w:val="20"/>
                <w:lang w:val="ro-RO"/>
              </w:rPr>
            </w:pPr>
            <w:r w:rsidRPr="00500546">
              <w:rPr>
                <w:rFonts w:eastAsia="Calibri"/>
                <w:b/>
                <w:bCs/>
                <w:sz w:val="20"/>
                <w:lang w:val="x-none"/>
              </w:rPr>
              <w:t>Art. 1</w:t>
            </w:r>
            <w:r w:rsidRPr="00500546">
              <w:rPr>
                <w:rFonts w:eastAsia="Calibri"/>
                <w:b/>
                <w:bCs/>
                <w:sz w:val="20"/>
                <w:lang w:val="ro-RO"/>
              </w:rPr>
              <w:t>7</w:t>
            </w:r>
            <w:r w:rsidRPr="00500546">
              <w:rPr>
                <w:rFonts w:eastAsia="Calibri"/>
                <w:b/>
                <w:bCs/>
                <w:sz w:val="20"/>
                <w:lang w:val="x-none"/>
              </w:rPr>
              <w:t xml:space="preserve"> - </w:t>
            </w:r>
            <w:r w:rsidRPr="00500546">
              <w:rPr>
                <w:rFonts w:eastAsia="Calibri"/>
                <w:sz w:val="20"/>
                <w:lang w:val="x-none"/>
              </w:rPr>
              <w:t>Este interzisă includerea clauzelor specifice</w:t>
            </w:r>
            <w:r w:rsidRPr="00500546">
              <w:rPr>
                <w:rFonts w:eastAsia="Calibri"/>
                <w:sz w:val="20"/>
                <w:lang w:val="ro-RO"/>
              </w:rPr>
              <w:t xml:space="preserve"> </w:t>
            </w:r>
            <w:r w:rsidRPr="00500546">
              <w:rPr>
                <w:rFonts w:eastAsia="Calibri"/>
                <w:sz w:val="20"/>
                <w:lang w:val="x-none"/>
              </w:rPr>
              <w:t>de modificare ulterioară</w:t>
            </w:r>
            <w:r w:rsidRPr="00500546">
              <w:rPr>
                <w:rFonts w:eastAsia="Calibri"/>
                <w:sz w:val="20"/>
                <w:lang w:val="ro-RO"/>
              </w:rPr>
              <w:t>,</w:t>
            </w:r>
            <w:r w:rsidRPr="00500546">
              <w:rPr>
                <w:rFonts w:eastAsia="Calibri"/>
                <w:sz w:val="20"/>
                <w:lang w:val="x-none"/>
              </w:rPr>
              <w:t xml:space="preserve"> prin înţelegerea părţilor sau pe baza unor </w:t>
            </w:r>
            <w:r w:rsidRPr="00500546">
              <w:rPr>
                <w:rFonts w:eastAsia="Calibri"/>
                <w:sz w:val="20"/>
                <w:lang w:val="ro-RO"/>
              </w:rPr>
              <w:t>acte adiționale,</w:t>
            </w:r>
            <w:r w:rsidRPr="00500546">
              <w:rPr>
                <w:rFonts w:eastAsia="Calibri"/>
                <w:sz w:val="20"/>
                <w:lang w:val="x-none"/>
              </w:rPr>
              <w:t xml:space="preserve"> a unor prevederi</w:t>
            </w:r>
            <w:r w:rsidRPr="00500546">
              <w:rPr>
                <w:rFonts w:eastAsia="Calibri"/>
                <w:sz w:val="20"/>
                <w:lang w:val="ro-RO"/>
              </w:rPr>
              <w:t xml:space="preserve"> ale </w:t>
            </w:r>
            <w:r w:rsidRPr="00500546">
              <w:rPr>
                <w:rFonts w:eastAsia="Calibri"/>
                <w:sz w:val="20"/>
                <w:lang w:val="x-none"/>
              </w:rPr>
              <w:t>contractul</w:t>
            </w:r>
            <w:r w:rsidRPr="00500546">
              <w:rPr>
                <w:rFonts w:eastAsia="Calibri"/>
                <w:sz w:val="20"/>
                <w:lang w:val="ro-RO"/>
              </w:rPr>
              <w:t>ui</w:t>
            </w:r>
            <w:r w:rsidRPr="00500546">
              <w:rPr>
                <w:rFonts w:eastAsia="Calibri"/>
                <w:sz w:val="20"/>
                <w:lang w:val="x-none"/>
              </w:rPr>
              <w:t xml:space="preserve"> cunoscut</w:t>
            </w:r>
            <w:r w:rsidRPr="00500546">
              <w:rPr>
                <w:rFonts w:eastAsia="Calibri"/>
                <w:sz w:val="20"/>
                <w:lang w:val="ro-RO"/>
              </w:rPr>
              <w:t>e</w:t>
            </w:r>
            <w:r w:rsidRPr="00500546">
              <w:rPr>
                <w:rFonts w:eastAsia="Calibri"/>
                <w:sz w:val="20"/>
                <w:lang w:val="x-none"/>
              </w:rPr>
              <w:t xml:space="preserve"> în urma procesului de licitaţie</w:t>
            </w:r>
            <w:r w:rsidRPr="00500546">
              <w:rPr>
                <w:rFonts w:eastAsia="Calibri"/>
                <w:sz w:val="20"/>
                <w:lang w:val="ro-RO"/>
              </w:rPr>
              <w:t>,</w:t>
            </w:r>
            <w:r w:rsidRPr="00500546">
              <w:rPr>
                <w:rFonts w:eastAsia="Calibri"/>
                <w:sz w:val="20"/>
                <w:lang w:val="x-none"/>
              </w:rPr>
              <w:t xml:space="preserve"> </w:t>
            </w:r>
            <w:r w:rsidRPr="00500546">
              <w:rPr>
                <w:rFonts w:eastAsia="Calibri"/>
                <w:sz w:val="20"/>
                <w:lang w:val="ro-RO"/>
              </w:rPr>
              <w:t>referitoare la</w:t>
            </w:r>
            <w:r w:rsidRPr="00500546">
              <w:rPr>
                <w:rFonts w:eastAsia="Calibri"/>
                <w:sz w:val="20"/>
                <w:lang w:val="x-none"/>
              </w:rPr>
              <w:t xml:space="preserve"> preţul stabilit la tranzacţionare, durata livrării</w:t>
            </w:r>
            <w:r w:rsidRPr="00500546">
              <w:rPr>
                <w:rFonts w:eastAsia="Calibri"/>
                <w:sz w:val="20"/>
                <w:lang w:val="ro-RO"/>
              </w:rPr>
              <w:t>, cantitatea orară de energie electrică/profilul de livrare, precum și adăugarea altor servicii, dar fără a se limita la acestea. Pretul va putea fi modificat prin act aditional doar in cazul in care ANRE modifica pretul componentei Tg.</w:t>
            </w:r>
          </w:p>
          <w:p w:rsidR="00B24307" w:rsidRPr="00500546" w:rsidRDefault="00B24307" w:rsidP="007844E6">
            <w:pPr>
              <w:tabs>
                <w:tab w:val="left" w:pos="1134"/>
                <w:tab w:val="left" w:pos="1276"/>
                <w:tab w:val="left" w:pos="11057"/>
                <w:tab w:val="left" w:pos="11199"/>
              </w:tabs>
              <w:spacing w:before="120" w:after="120"/>
              <w:ind w:right="28"/>
              <w:jc w:val="both"/>
              <w:rPr>
                <w:i/>
                <w:color w:val="FF0000"/>
                <w:sz w:val="20"/>
              </w:rPr>
            </w:pPr>
            <w:r w:rsidRPr="00500546">
              <w:rPr>
                <w:rFonts w:eastAsia="Calibri"/>
                <w:i/>
                <w:sz w:val="20"/>
              </w:rPr>
              <w:t>Avand in vedere ca pretul de tranzactionare al energiei electrice include componenta Tg, va rugam sa detaliati cum se va proceda in situatia in care aceasta se modifica in perioada de valabilitate a contractului.</w:t>
            </w:r>
          </w:p>
        </w:tc>
        <w:tc>
          <w:tcPr>
            <w:tcW w:w="3260" w:type="dxa"/>
            <w:tcBorders>
              <w:top w:val="single" w:sz="4" w:space="0" w:color="auto"/>
              <w:left w:val="single" w:sz="4" w:space="0" w:color="auto"/>
              <w:bottom w:val="single" w:sz="4" w:space="0" w:color="auto"/>
              <w:right w:val="single" w:sz="4" w:space="0" w:color="auto"/>
            </w:tcBorders>
          </w:tcPr>
          <w:p w:rsidR="00B24307" w:rsidRPr="00500546" w:rsidRDefault="00B24307" w:rsidP="007844E6">
            <w:pPr>
              <w:tabs>
                <w:tab w:val="left" w:pos="1134"/>
                <w:tab w:val="left" w:pos="1276"/>
                <w:tab w:val="left" w:pos="11057"/>
                <w:tab w:val="left" w:pos="11199"/>
              </w:tabs>
              <w:spacing w:before="120" w:after="120"/>
              <w:ind w:right="-41"/>
              <w:jc w:val="both"/>
              <w:rPr>
                <w:sz w:val="20"/>
              </w:rPr>
            </w:pPr>
          </w:p>
        </w:tc>
      </w:tr>
      <w:tr w:rsidR="00B24307"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106"/>
              <w:jc w:val="both"/>
              <w:rPr>
                <w:b/>
                <w:sz w:val="20"/>
              </w:rPr>
            </w:pPr>
            <w:r w:rsidRPr="00500546">
              <w:rPr>
                <w:b/>
                <w:sz w:val="20"/>
              </w:rPr>
              <w:t>Art. 20 – alin.(1)</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ELECTRICA FURNIZARE</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36"/>
              <w:jc w:val="both"/>
              <w:rPr>
                <w:sz w:val="20"/>
              </w:rPr>
            </w:pPr>
            <w:r w:rsidRPr="00500546">
              <w:rPr>
                <w:sz w:val="20"/>
              </w:rPr>
              <w:t>În cazul retragerii ofertei, a prezentării pentru semnare a unui contract cu clauze diferite/modificate față de ofertă sau în cazul refuzului încheierii contractului, participantul în cauză plătește OPECV o sumă penalizatoare.</w:t>
            </w: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28"/>
              <w:jc w:val="both"/>
              <w:rPr>
                <w:rFonts w:eastAsia="Calibri"/>
                <w:b/>
                <w:bCs/>
                <w:sz w:val="20"/>
                <w:lang w:val="x-none"/>
              </w:rPr>
            </w:pPr>
            <w:r w:rsidRPr="00500546">
              <w:rPr>
                <w:rFonts w:eastAsia="Calibri"/>
                <w:i/>
                <w:sz w:val="20"/>
              </w:rPr>
              <w:t>Propunem completarea art.20, alin (1) cu specificarea sumei penalizatoare si modul de stabilire al acesteia (se stabileste de OPECV prin procedura?).</w:t>
            </w:r>
          </w:p>
        </w:tc>
        <w:tc>
          <w:tcPr>
            <w:tcW w:w="3260" w:type="dxa"/>
            <w:tcBorders>
              <w:top w:val="single" w:sz="4" w:space="0" w:color="auto"/>
              <w:left w:val="single" w:sz="4" w:space="0" w:color="auto"/>
              <w:bottom w:val="single" w:sz="4" w:space="0" w:color="auto"/>
              <w:right w:val="single" w:sz="4" w:space="0" w:color="auto"/>
            </w:tcBorders>
          </w:tcPr>
          <w:p w:rsidR="00B24307" w:rsidRPr="00500546" w:rsidRDefault="00B24307" w:rsidP="007844E6">
            <w:pPr>
              <w:tabs>
                <w:tab w:val="left" w:pos="1134"/>
                <w:tab w:val="left" w:pos="1276"/>
                <w:tab w:val="left" w:pos="11057"/>
                <w:tab w:val="left" w:pos="11199"/>
              </w:tabs>
              <w:spacing w:before="120" w:after="120"/>
              <w:ind w:right="-41"/>
              <w:jc w:val="both"/>
              <w:rPr>
                <w:sz w:val="20"/>
              </w:rPr>
            </w:pPr>
          </w:p>
        </w:tc>
      </w:tr>
      <w:tr w:rsidR="00B24307"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b/>
                <w:sz w:val="20"/>
              </w:rPr>
            </w:pPr>
            <w:r w:rsidRPr="00500546">
              <w:rPr>
                <w:b/>
                <w:sz w:val="20"/>
              </w:rPr>
              <w:t>Art. 20 – alin.(1)</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 xml:space="preserve">OPCOM SA </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CA2858" w:rsidP="007844E6">
            <w:pPr>
              <w:tabs>
                <w:tab w:val="left" w:pos="1134"/>
                <w:tab w:val="left" w:pos="1276"/>
                <w:tab w:val="left" w:pos="11057"/>
                <w:tab w:val="left" w:pos="11199"/>
              </w:tabs>
              <w:spacing w:before="120" w:after="120"/>
              <w:ind w:right="36"/>
              <w:jc w:val="both"/>
              <w:rPr>
                <w:sz w:val="20"/>
              </w:rPr>
            </w:pPr>
            <w:r w:rsidRPr="00CA2858">
              <w:rPr>
                <w:sz w:val="20"/>
              </w:rPr>
              <w:t xml:space="preserve">Art. 20 - (1) În cazul retragerii ofertei, a prezentării pentru semnare a unui contract cu clauze diferite/modificate față de ofertă sau în cazul </w:t>
            </w:r>
            <w:r w:rsidRPr="00CA2858">
              <w:rPr>
                <w:sz w:val="20"/>
              </w:rPr>
              <w:lastRenderedPageBreak/>
              <w:t>refuzului încheierii contractului, participantul în cauză plătește OPECV o sumă penalizatoare.</w:t>
            </w: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28"/>
              <w:jc w:val="both"/>
              <w:rPr>
                <w:rFonts w:eastAsia="MS Mincho"/>
                <w:sz w:val="20"/>
                <w:lang w:val="ro-RO"/>
              </w:rPr>
            </w:pPr>
            <w:r w:rsidRPr="00500546">
              <w:rPr>
                <w:rFonts w:eastAsia="MS Mincho"/>
                <w:sz w:val="20"/>
                <w:lang w:val="ro-RO"/>
              </w:rPr>
              <w:lastRenderedPageBreak/>
              <w:t>Propunem reformularea Art. 20 - (1) după cum urmează:</w:t>
            </w:r>
          </w:p>
          <w:p w:rsidR="00B24307" w:rsidRPr="00500546" w:rsidRDefault="00B24307" w:rsidP="007844E6">
            <w:pPr>
              <w:tabs>
                <w:tab w:val="left" w:pos="1134"/>
                <w:tab w:val="left" w:pos="1276"/>
                <w:tab w:val="left" w:pos="11057"/>
                <w:tab w:val="left" w:pos="11199"/>
              </w:tabs>
              <w:spacing w:before="120" w:after="120"/>
              <w:ind w:right="28"/>
              <w:jc w:val="both"/>
              <w:rPr>
                <w:rFonts w:eastAsia="MS Mincho"/>
                <w:sz w:val="20"/>
                <w:lang w:val="ro-RO"/>
              </w:rPr>
            </w:pPr>
            <w:r w:rsidRPr="00500546">
              <w:rPr>
                <w:rFonts w:eastAsia="MS Mincho"/>
                <w:sz w:val="20"/>
                <w:lang w:val="ro-RO"/>
              </w:rPr>
              <w:t xml:space="preserve">“În cazul retragerii ofertei, a prezentării </w:t>
            </w:r>
            <w:r w:rsidRPr="00500546">
              <w:rPr>
                <w:rFonts w:eastAsia="MS Mincho"/>
                <w:strike/>
                <w:sz w:val="20"/>
                <w:lang w:val="ro-RO"/>
              </w:rPr>
              <w:t>pentru semnare a</w:t>
            </w:r>
            <w:r w:rsidRPr="00500546">
              <w:rPr>
                <w:rFonts w:eastAsia="MS Mincho"/>
                <w:sz w:val="20"/>
                <w:lang w:val="ro-RO"/>
              </w:rPr>
              <w:t xml:space="preserve"> unui contract </w:t>
            </w:r>
            <w:r w:rsidRPr="00500546">
              <w:rPr>
                <w:rFonts w:eastAsia="MS Mincho"/>
                <w:i/>
                <w:sz w:val="20"/>
                <w:lang w:val="ro-RO"/>
              </w:rPr>
              <w:t>semnat</w:t>
            </w:r>
            <w:r w:rsidRPr="00500546">
              <w:rPr>
                <w:rFonts w:eastAsia="MS Mincho"/>
                <w:sz w:val="20"/>
                <w:lang w:val="ro-RO"/>
              </w:rPr>
              <w:t xml:space="preserve"> cu clauze </w:t>
            </w:r>
            <w:r w:rsidRPr="00500546">
              <w:rPr>
                <w:rFonts w:eastAsia="MS Mincho"/>
                <w:sz w:val="20"/>
                <w:lang w:val="ro-RO"/>
              </w:rPr>
              <w:lastRenderedPageBreak/>
              <w:t>diferite/modificate față de ofertă sau în cazul refuzului încheierii contractului, participantul în cauză plătește OPECV o sumă penalizatoare.”</w:t>
            </w:r>
          </w:p>
        </w:tc>
        <w:tc>
          <w:tcPr>
            <w:tcW w:w="3260" w:type="dxa"/>
            <w:tcBorders>
              <w:top w:val="single" w:sz="4" w:space="0" w:color="auto"/>
              <w:left w:val="single" w:sz="4" w:space="0" w:color="auto"/>
              <w:bottom w:val="single" w:sz="4" w:space="0" w:color="auto"/>
              <w:right w:val="single" w:sz="4" w:space="0" w:color="auto"/>
            </w:tcBorders>
          </w:tcPr>
          <w:p w:rsidR="00B24307" w:rsidRPr="00F67872" w:rsidRDefault="00B24307" w:rsidP="007844E6">
            <w:pPr>
              <w:tabs>
                <w:tab w:val="left" w:pos="1134"/>
                <w:tab w:val="left" w:pos="1276"/>
                <w:tab w:val="left" w:pos="11057"/>
                <w:tab w:val="left" w:pos="11199"/>
              </w:tabs>
              <w:spacing w:before="120" w:after="120"/>
              <w:ind w:right="-41"/>
              <w:jc w:val="both"/>
              <w:rPr>
                <w:b/>
                <w:sz w:val="20"/>
              </w:rPr>
            </w:pPr>
          </w:p>
        </w:tc>
      </w:tr>
      <w:tr w:rsidR="00B24307" w:rsidRPr="00500546" w:rsidTr="00CA2858">
        <w:trPr>
          <w:trHeight w:val="699"/>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b/>
                <w:sz w:val="20"/>
              </w:rPr>
            </w:pPr>
            <w:r w:rsidRPr="00500546">
              <w:rPr>
                <w:rFonts w:eastAsia="Calibri"/>
                <w:b/>
                <w:sz w:val="20"/>
              </w:rPr>
              <w:t>Art. 20 – alin</w:t>
            </w:r>
            <w:r w:rsidRPr="00500546">
              <w:rPr>
                <w:rFonts w:eastAsia="Calibri"/>
                <w:b/>
                <w:sz w:val="20"/>
                <w:lang w:val="ro-RO"/>
              </w:rPr>
              <w:t xml:space="preserve"> (3)</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ELECTRICA FURNIZARE</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36"/>
              <w:jc w:val="both"/>
              <w:rPr>
                <w:sz w:val="20"/>
              </w:rPr>
            </w:pPr>
            <w:r w:rsidRPr="00500546">
              <w:rPr>
                <w:rFonts w:eastAsia="Calibri"/>
                <w:sz w:val="20"/>
                <w:lang w:val="ro-RO"/>
              </w:rPr>
              <w:t>În cazul rezilierii contractului după semnarea de către părți, participantul în culpă plătește integral celeilalte părți prejudiciul pe care l-ar avea partea care nu este în culpă, în acțiunea de vânzare a energiei electrice nelivrate și a numărului de CV netranzacționate, în cazul în care acesta are calitatea de vânzător, sau, după caz, în acțiunea de achiziție a energiei electrice neprimite și a numărului corespunzător de CV, în cazul în care acesta are calitatea de cumpărător. Prejudiciul este determinat în baza evaluării produsului echivalent la prețurile de tranzacționare cele mai apropiate de data rezilierii</w:t>
            </w: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28"/>
              <w:jc w:val="both"/>
              <w:rPr>
                <w:rFonts w:eastAsia="Calibri"/>
                <w:sz w:val="20"/>
              </w:rPr>
            </w:pPr>
            <w:r w:rsidRPr="00500546">
              <w:rPr>
                <w:rFonts w:eastAsia="Calibri"/>
                <w:sz w:val="20"/>
              </w:rPr>
              <w:t xml:space="preserve">În cazul rezilierii contractului după semnarea de către părți, participantul în culpă plătește integral celeilalte părți prejudiciul pe care l-ar avea partea care nu este în culpă, în acțiunea de vânzare a energiei electrice nelivrate și a numărului de CV netranzacționate, în cazul în care acesta are calitatea de vânzător, sau, după caz, în acțiunea de achiziție a energiei electrice neprimite și a numărului corespunzător de CV, în cazul în care acesta are calitatea de cumpărător. Prejudiciul este determinat ca % din valoarea contractului (energie electrica si CV), stabilit in functie de perioada de livrare (luna, trimestru, an). </w:t>
            </w:r>
          </w:p>
          <w:p w:rsidR="00B24307" w:rsidRPr="00500546" w:rsidRDefault="00B24307" w:rsidP="007844E6">
            <w:pPr>
              <w:tabs>
                <w:tab w:val="left" w:pos="1134"/>
                <w:tab w:val="left" w:pos="1276"/>
                <w:tab w:val="left" w:pos="11057"/>
                <w:tab w:val="left" w:pos="11199"/>
              </w:tabs>
              <w:spacing w:before="120" w:after="120"/>
              <w:ind w:right="28"/>
              <w:jc w:val="both"/>
              <w:rPr>
                <w:rFonts w:eastAsia="Calibri"/>
                <w:i/>
                <w:sz w:val="20"/>
              </w:rPr>
            </w:pPr>
            <w:r w:rsidRPr="00500546">
              <w:rPr>
                <w:rFonts w:eastAsia="Calibri"/>
                <w:i/>
                <w:sz w:val="20"/>
              </w:rPr>
              <w:t>Avand in vedere ca determinarea/construirea unui produs echivalent care sa reconstituie atât cantitatea de energie electrică neprimită/nelivrată, rămasă în urma rezilierii unui contract, cu același profil zilnic de livrare, precum și numărul de certificate verzi neprimite/nelivrate rezultate în urma rezilierii este foarte greu de realizat (din experienta contractelor in PCCB-NC care au fost reziliate, cu prevederi asemanatoare privind produsele echivalente din piata pe baza carora se poate calcula penalitatea in caz de reziliere), propunem ca penalitatea de reziliere sa fie calculata ca % din valoarea contractului (energie electrica si CV) , stabilit in functie de perioada de livrare (luna, trimestru, an).</w:t>
            </w:r>
          </w:p>
        </w:tc>
        <w:tc>
          <w:tcPr>
            <w:tcW w:w="3260" w:type="dxa"/>
            <w:tcBorders>
              <w:top w:val="single" w:sz="4" w:space="0" w:color="auto"/>
              <w:left w:val="single" w:sz="4" w:space="0" w:color="auto"/>
              <w:bottom w:val="single" w:sz="4" w:space="0" w:color="auto"/>
              <w:right w:val="single" w:sz="4" w:space="0" w:color="auto"/>
            </w:tcBorders>
          </w:tcPr>
          <w:p w:rsidR="00B24307" w:rsidRPr="00500546" w:rsidRDefault="00B24307" w:rsidP="007844E6">
            <w:pPr>
              <w:tabs>
                <w:tab w:val="left" w:pos="1134"/>
                <w:tab w:val="left" w:pos="1276"/>
                <w:tab w:val="left" w:pos="11057"/>
                <w:tab w:val="left" w:pos="11199"/>
              </w:tabs>
              <w:spacing w:before="120" w:after="120"/>
              <w:ind w:right="-41"/>
              <w:jc w:val="both"/>
              <w:rPr>
                <w:sz w:val="20"/>
              </w:rPr>
            </w:pPr>
          </w:p>
        </w:tc>
      </w:tr>
      <w:tr w:rsidR="00B24307"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rFonts w:eastAsia="Calibri"/>
                <w:b/>
                <w:sz w:val="20"/>
              </w:rPr>
            </w:pPr>
            <w:r w:rsidRPr="00500546">
              <w:rPr>
                <w:rFonts w:eastAsia="Calibri"/>
                <w:b/>
                <w:sz w:val="20"/>
              </w:rPr>
              <w:t>Art. 20 – alin</w:t>
            </w:r>
            <w:r w:rsidRPr="00500546">
              <w:rPr>
                <w:rFonts w:eastAsia="Calibri"/>
                <w:b/>
                <w:sz w:val="20"/>
                <w:lang w:val="ro-RO"/>
              </w:rPr>
              <w:t xml:space="preserve"> (3)</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val="ro-RO" w:eastAsia="ro-RO"/>
              </w:rPr>
              <w:t>ENEL GREEN POWER ROMÂNIA</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36"/>
              <w:jc w:val="both"/>
              <w:rPr>
                <w:rFonts w:eastAsia="Calibri"/>
                <w:sz w:val="20"/>
                <w:lang w:val="ro-RO"/>
              </w:rPr>
            </w:pPr>
            <w:r w:rsidRPr="00500546">
              <w:rPr>
                <w:color w:val="000000" w:themeColor="text1"/>
                <w:sz w:val="20"/>
                <w:lang w:val="ro-RO"/>
              </w:rPr>
              <w:t xml:space="preserve">Art. 20 (3) În cazul rezilierii contractului după semnarea de către părți, participantul în culpă plătește integral celeilalte părți prejudiciul pe care l-ar avea partea care nu este în culpă, în acțiunea de vânzare a energiei electrice nelivrate și a numărului </w:t>
            </w:r>
            <w:r w:rsidRPr="00500546">
              <w:rPr>
                <w:color w:val="000000" w:themeColor="text1"/>
                <w:sz w:val="20"/>
                <w:lang w:val="ro-RO"/>
              </w:rPr>
              <w:lastRenderedPageBreak/>
              <w:t>de CV netranzacționate, în cazul în care acesta are calitatea de vânzător, sau, după caz, în acțiunea de achiziție a energiei electrice neprimite și a numărului corespunzător de CV, în cazul în care acesta are calitatea de cumpărător. Prejudiciul este determinat în baza evaluării produsului echivalent la prețurile de tranzacționare cele mai apropiate de data rezilierii.</w:t>
            </w: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28"/>
              <w:jc w:val="both"/>
              <w:rPr>
                <w:rFonts w:eastAsia="Calibri"/>
                <w:color w:val="000000"/>
                <w:sz w:val="20"/>
                <w:lang w:val="ro-RO"/>
              </w:rPr>
            </w:pPr>
            <w:r w:rsidRPr="00500546">
              <w:rPr>
                <w:rFonts w:eastAsia="Calibri"/>
                <w:color w:val="000000"/>
                <w:sz w:val="20"/>
                <w:lang w:val="ro-RO"/>
              </w:rPr>
              <w:lastRenderedPageBreak/>
              <w:t xml:space="preserve">Art. 20 (3) În cazul rezilierii contractului după semnarea de către părți, participantul în culpă plătește integral celeilalte părți prejudiciul pe care l-ar avea partea care nu este în culpă, în acțiunea de vânzare a energiei electrice </w:t>
            </w:r>
            <w:r w:rsidRPr="00500546">
              <w:rPr>
                <w:rFonts w:eastAsia="Calibri"/>
                <w:color w:val="000000"/>
                <w:sz w:val="20"/>
                <w:lang w:val="ro-RO"/>
              </w:rPr>
              <w:lastRenderedPageBreak/>
              <w:t>nelivrate și a numărului de CV netranzacționate, în cazul în care acesta are calitatea de vânzător, sau, după caz, în acțiunea de achiziție a e</w:t>
            </w:r>
            <w:r w:rsidRPr="00660B26">
              <w:rPr>
                <w:rFonts w:eastAsia="Calibri"/>
                <w:sz w:val="20"/>
                <w:lang w:val="ro-RO"/>
              </w:rPr>
              <w:t>nergiei electrice neprimite și a numărului corespunzător de CV, în cazul în care acesta are calitatea de cumpărător. Prejudiciul este determinat de OPCOM în termen de 5 zile lucrătoare după data rezilierii contractului, în baza evaluării produsului echivalent la prețurile de</w:t>
            </w:r>
            <w:r w:rsidRPr="00500546">
              <w:rPr>
                <w:rFonts w:eastAsia="Calibri"/>
                <w:color w:val="000000"/>
                <w:sz w:val="20"/>
                <w:lang w:val="ro-RO"/>
              </w:rPr>
              <w:t xml:space="preserve"> tranzacționare cele mai apropiate de data rezilierii.</w:t>
            </w:r>
          </w:p>
          <w:p w:rsidR="00B24307" w:rsidRPr="00500546" w:rsidRDefault="00B24307" w:rsidP="007844E6">
            <w:pPr>
              <w:tabs>
                <w:tab w:val="left" w:pos="1134"/>
                <w:tab w:val="left" w:pos="1276"/>
                <w:tab w:val="left" w:pos="11057"/>
                <w:tab w:val="left" w:pos="11199"/>
              </w:tabs>
              <w:spacing w:before="120" w:after="120"/>
              <w:ind w:right="28"/>
              <w:jc w:val="both"/>
              <w:rPr>
                <w:rFonts w:eastAsia="Calibri"/>
                <w:sz w:val="20"/>
              </w:rPr>
            </w:pPr>
            <w:r w:rsidRPr="00500546">
              <w:rPr>
                <w:i/>
                <w:color w:val="000000" w:themeColor="text1"/>
                <w:sz w:val="20"/>
                <w:lang w:val="ro-RO"/>
              </w:rPr>
              <w:t>Necesitatea existenței unui organism independent de evaluare a prejudiciului pentru evitarea blocării tranzacțiilor.</w:t>
            </w:r>
          </w:p>
        </w:tc>
        <w:tc>
          <w:tcPr>
            <w:tcW w:w="3260" w:type="dxa"/>
            <w:tcBorders>
              <w:top w:val="single" w:sz="4" w:space="0" w:color="auto"/>
              <w:left w:val="single" w:sz="4" w:space="0" w:color="auto"/>
              <w:bottom w:val="single" w:sz="4" w:space="0" w:color="auto"/>
              <w:right w:val="single" w:sz="4" w:space="0" w:color="auto"/>
            </w:tcBorders>
          </w:tcPr>
          <w:p w:rsidR="00B24307" w:rsidRPr="00500546" w:rsidRDefault="00B24307" w:rsidP="007844E6">
            <w:pPr>
              <w:tabs>
                <w:tab w:val="left" w:pos="1134"/>
                <w:tab w:val="left" w:pos="1276"/>
                <w:tab w:val="left" w:pos="11057"/>
                <w:tab w:val="left" w:pos="11199"/>
              </w:tabs>
              <w:spacing w:before="120" w:after="120"/>
              <w:ind w:right="-41"/>
              <w:jc w:val="both"/>
              <w:rPr>
                <w:sz w:val="20"/>
              </w:rPr>
            </w:pPr>
          </w:p>
        </w:tc>
      </w:tr>
      <w:tr w:rsidR="00B24307"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359"/>
              <w:jc w:val="both"/>
              <w:rPr>
                <w:rFonts w:eastAsia="Calibri"/>
                <w:b/>
                <w:sz w:val="20"/>
              </w:rPr>
            </w:pPr>
            <w:r w:rsidRPr="00500546">
              <w:rPr>
                <w:rFonts w:eastAsia="Calibri"/>
                <w:b/>
                <w:sz w:val="20"/>
                <w:lang w:val="ro-RO"/>
              </w:rPr>
              <w:t>Art.20, alin.(4)</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ELECTRICA FURNIZARE</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36"/>
              <w:jc w:val="both"/>
              <w:rPr>
                <w:rFonts w:eastAsia="Calibri"/>
                <w:sz w:val="20"/>
                <w:lang w:val="ro-RO"/>
              </w:rPr>
            </w:pPr>
            <w:r w:rsidRPr="00500546">
              <w:rPr>
                <w:rFonts w:eastAsia="Calibri"/>
                <w:sz w:val="20"/>
                <w:lang w:val="ro-RO"/>
              </w:rPr>
              <w:t>Contractul propus de inițiator/coinițiator poate prevedea plata unor sume suplimentare celor de la alin. (3) de către partea în culpă celeilalte părți.</w:t>
            </w: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28"/>
              <w:jc w:val="both"/>
              <w:rPr>
                <w:rFonts w:eastAsia="Calibri"/>
                <w:sz w:val="20"/>
              </w:rPr>
            </w:pPr>
            <w:r w:rsidRPr="00500546">
              <w:rPr>
                <w:rFonts w:eastAsia="Calibri"/>
                <w:i/>
                <w:sz w:val="20"/>
              </w:rPr>
              <w:t>Propunem eliminarea articolului alin. (4) din art.20 si tratarea intregului subiect referitor la penalitati in cadrul alin. 3.</w:t>
            </w:r>
          </w:p>
        </w:tc>
        <w:tc>
          <w:tcPr>
            <w:tcW w:w="3260" w:type="dxa"/>
            <w:tcBorders>
              <w:top w:val="single" w:sz="4" w:space="0" w:color="auto"/>
              <w:left w:val="single" w:sz="4" w:space="0" w:color="auto"/>
              <w:bottom w:val="single" w:sz="4" w:space="0" w:color="auto"/>
              <w:right w:val="single" w:sz="4" w:space="0" w:color="auto"/>
            </w:tcBorders>
          </w:tcPr>
          <w:p w:rsidR="00B24307" w:rsidRPr="00660B26" w:rsidRDefault="00B24307" w:rsidP="007844E6">
            <w:pPr>
              <w:tabs>
                <w:tab w:val="left" w:pos="1134"/>
                <w:tab w:val="left" w:pos="1276"/>
                <w:tab w:val="left" w:pos="11057"/>
                <w:tab w:val="left" w:pos="11199"/>
              </w:tabs>
              <w:spacing w:before="120" w:after="120"/>
              <w:ind w:right="-41"/>
              <w:jc w:val="both"/>
              <w:rPr>
                <w:sz w:val="20"/>
              </w:rPr>
            </w:pPr>
          </w:p>
        </w:tc>
      </w:tr>
      <w:tr w:rsidR="00B24307"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359"/>
              <w:jc w:val="both"/>
              <w:rPr>
                <w:b/>
                <w:sz w:val="20"/>
              </w:rPr>
            </w:pPr>
            <w:r w:rsidRPr="00500546">
              <w:rPr>
                <w:b/>
                <w:sz w:val="20"/>
              </w:rPr>
              <w:t>Art. 20 alin. 5</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DM REMIT</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CA2858" w:rsidP="007844E6">
            <w:pPr>
              <w:tabs>
                <w:tab w:val="left" w:pos="1134"/>
                <w:tab w:val="left" w:pos="1276"/>
                <w:tab w:val="left" w:pos="11057"/>
                <w:tab w:val="left" w:pos="11199"/>
              </w:tabs>
              <w:spacing w:before="120" w:after="120"/>
              <w:jc w:val="both"/>
              <w:rPr>
                <w:sz w:val="20"/>
              </w:rPr>
            </w:pPr>
            <w:r w:rsidRPr="00CA2858">
              <w:rPr>
                <w:sz w:val="20"/>
              </w:rPr>
              <w:t>(5) Prin derogare de la prevederile alin. (1), un participant poate refuza semnarea contractului fără aplicarea vreunei măsuri penalizatoare în cazul în care în termen de 3 zile lucrătoare acesta prezintă OPECV documente din care să rezulte că partenerul de contract face parte dintr-o listă de persoane fizice/juridice căruia îi este interzis, prin reglementări naționale/UE, să deruleze activități comerciale.</w:t>
            </w: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653E6D">
            <w:pPr>
              <w:tabs>
                <w:tab w:val="left" w:pos="1134"/>
                <w:tab w:val="left" w:pos="1276"/>
                <w:tab w:val="left" w:pos="11057"/>
                <w:tab w:val="left" w:pos="11199"/>
              </w:tabs>
              <w:spacing w:before="120" w:after="120"/>
              <w:ind w:right="28"/>
              <w:jc w:val="both"/>
              <w:rPr>
                <w:sz w:val="20"/>
              </w:rPr>
            </w:pPr>
            <w:r w:rsidRPr="00500546">
              <w:rPr>
                <w:sz w:val="20"/>
              </w:rPr>
              <w:t xml:space="preserve">Cu privire la păstrarea referirii la o listă de persoane fizice/juridice cu care ar fi interzisă, prin reglementări naţionale/UE, derularea de activităţi comerciale (art. 20 alin. (5)) și participarea </w:t>
            </w:r>
            <w:r w:rsidRPr="00500546">
              <w:rPr>
                <w:b/>
                <w:sz w:val="20"/>
              </w:rPr>
              <w:t>,,entităţii agregate”</w:t>
            </w:r>
            <w:r w:rsidRPr="00500546">
              <w:rPr>
                <w:sz w:val="20"/>
              </w:rPr>
              <w:t xml:space="preserve"> la tranzacţionarea unui produs de pe PCCB-ESRE-CV prin intermediul participantului desemnat, ne menținem punctul de vedere comunicat anterior de DMREMIT către DGPEP</w:t>
            </w:r>
            <w:r w:rsidR="00653E6D">
              <w:rPr>
                <w:sz w:val="20"/>
              </w:rPr>
              <w:t>.</w:t>
            </w:r>
          </w:p>
        </w:tc>
        <w:tc>
          <w:tcPr>
            <w:tcW w:w="3260" w:type="dxa"/>
          </w:tcPr>
          <w:p w:rsidR="00B24307" w:rsidRPr="00500546" w:rsidRDefault="00B24307" w:rsidP="007844E6">
            <w:pPr>
              <w:tabs>
                <w:tab w:val="left" w:pos="1276"/>
                <w:tab w:val="left" w:pos="11199"/>
              </w:tabs>
              <w:jc w:val="both"/>
              <w:rPr>
                <w:sz w:val="20"/>
                <w:lang w:val="ro-RO"/>
              </w:rPr>
            </w:pPr>
          </w:p>
        </w:tc>
      </w:tr>
      <w:tr w:rsidR="00B24307"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359"/>
              <w:jc w:val="both"/>
              <w:rPr>
                <w:rFonts w:eastAsia="Calibri"/>
                <w:b/>
                <w:sz w:val="20"/>
                <w:lang w:val="ro-RO"/>
              </w:rPr>
            </w:pPr>
            <w:r w:rsidRPr="00500546">
              <w:rPr>
                <w:rFonts w:eastAsia="Calibri"/>
                <w:b/>
                <w:sz w:val="20"/>
              </w:rPr>
              <w:t>Art.20 alin.</w:t>
            </w:r>
            <w:r w:rsidRPr="00500546">
              <w:rPr>
                <w:rFonts w:eastAsia="Calibri"/>
                <w:b/>
                <w:sz w:val="20"/>
                <w:lang w:val="ro-RO"/>
              </w:rPr>
              <w:t>(5)</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ELECTRICA FURNIZARE</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36"/>
              <w:jc w:val="both"/>
              <w:rPr>
                <w:rFonts w:eastAsia="Calibri"/>
                <w:sz w:val="20"/>
                <w:lang w:val="ro-RO"/>
              </w:rPr>
            </w:pPr>
            <w:r w:rsidRPr="00500546">
              <w:rPr>
                <w:rFonts w:eastAsia="Calibri"/>
                <w:sz w:val="20"/>
                <w:lang w:val="ro-RO"/>
              </w:rPr>
              <w:t>Prin derogare de la prevederile alin. (1), un participant poate refuza semnarea contractului fără aplicarea vreunei măsuri penalizatoare în cazul în care în termen de 3 zile lucrătoare acesta prezintă OPECV documente din care să rezulte că partenerul de contract face parte dintr-o listă de persoane fizice/juridice căruia îi este interzis, prin reglementări naționale/UE, să deruleze activități comerciale.</w:t>
            </w: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653E6D" w:rsidRDefault="00B24307" w:rsidP="007844E6">
            <w:pPr>
              <w:tabs>
                <w:tab w:val="left" w:pos="1134"/>
                <w:tab w:val="left" w:pos="1276"/>
                <w:tab w:val="left" w:pos="11057"/>
                <w:tab w:val="left" w:pos="11199"/>
              </w:tabs>
              <w:spacing w:before="120" w:after="120"/>
              <w:ind w:right="28"/>
              <w:jc w:val="both"/>
              <w:rPr>
                <w:rFonts w:eastAsia="Calibri"/>
                <w:sz w:val="20"/>
              </w:rPr>
            </w:pPr>
            <w:r w:rsidRPr="00653E6D">
              <w:rPr>
                <w:rFonts w:eastAsia="Calibri"/>
                <w:sz w:val="20"/>
              </w:rPr>
              <w:t>Inscrierea ca participant la pietele administrate de Opcom presupune derularea de activitati comerciale. Presupunem ca listele la care se face referire in articol trebuie sa fie unele publice, iar Opcom cand face inscrierea ca participant la pietele pe care le adminitreaza, sa tina cont de aceste restrictii.</w:t>
            </w:r>
          </w:p>
        </w:tc>
        <w:tc>
          <w:tcPr>
            <w:tcW w:w="3260" w:type="dxa"/>
            <w:tcBorders>
              <w:top w:val="single" w:sz="4" w:space="0" w:color="auto"/>
              <w:left w:val="single" w:sz="4" w:space="0" w:color="auto"/>
              <w:bottom w:val="single" w:sz="4" w:space="0" w:color="auto"/>
              <w:right w:val="single" w:sz="4" w:space="0" w:color="auto"/>
            </w:tcBorders>
          </w:tcPr>
          <w:p w:rsidR="00B24307" w:rsidRPr="00500546" w:rsidRDefault="00B24307" w:rsidP="007844E6">
            <w:pPr>
              <w:tabs>
                <w:tab w:val="left" w:pos="1276"/>
              </w:tabs>
              <w:spacing w:before="120"/>
              <w:jc w:val="both"/>
              <w:rPr>
                <w:sz w:val="20"/>
                <w:lang w:val="ro-RO"/>
              </w:rPr>
            </w:pPr>
          </w:p>
        </w:tc>
      </w:tr>
      <w:tr w:rsidR="00B24307"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359"/>
              <w:jc w:val="both"/>
              <w:rPr>
                <w:rFonts w:eastAsia="Calibri"/>
                <w:b/>
                <w:sz w:val="20"/>
              </w:rPr>
            </w:pPr>
            <w:r w:rsidRPr="00500546">
              <w:rPr>
                <w:rFonts w:eastAsia="Calibri"/>
                <w:b/>
                <w:sz w:val="20"/>
              </w:rPr>
              <w:t>Art.20 alin.</w:t>
            </w:r>
            <w:r w:rsidRPr="00500546">
              <w:rPr>
                <w:rFonts w:eastAsia="Calibri"/>
                <w:b/>
                <w:sz w:val="20"/>
                <w:lang w:val="ro-RO"/>
              </w:rPr>
              <w:t>(5)</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 xml:space="preserve">OPCOM SA </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CA2858" w:rsidP="00964A73">
            <w:pPr>
              <w:tabs>
                <w:tab w:val="left" w:pos="1134"/>
                <w:tab w:val="left" w:pos="1276"/>
                <w:tab w:val="left" w:pos="11057"/>
                <w:tab w:val="left" w:pos="11199"/>
              </w:tabs>
              <w:spacing w:before="120" w:after="120"/>
              <w:jc w:val="both"/>
              <w:rPr>
                <w:rFonts w:eastAsia="Calibri"/>
                <w:sz w:val="20"/>
                <w:lang w:val="ro-RO"/>
              </w:rPr>
            </w:pPr>
            <w:r w:rsidRPr="00CA2858">
              <w:rPr>
                <w:sz w:val="20"/>
              </w:rPr>
              <w:t>(5) Prin derogare de la prevederile alin. (1), un participant poate refuza semnarea contractului fără aplicarea vreunei măsuri penalizatoare în cazul în care în termen de 3 zile lucrătoare acesta prezintă OPECV documente din care să rezulte că partenerul de contract face parte dintr-o listă de persoane fizice/juridice căruia îi este interzis, prin reglementări naționale/UE, să deruleze activități comerciale.</w:t>
            </w: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28"/>
              <w:jc w:val="both"/>
              <w:rPr>
                <w:rFonts w:eastAsia="MS Mincho"/>
                <w:sz w:val="20"/>
                <w:highlight w:val="green"/>
                <w:lang w:val="ro-RO"/>
              </w:rPr>
            </w:pPr>
            <w:r w:rsidRPr="00500546">
              <w:rPr>
                <w:rFonts w:eastAsia="MS Mincho"/>
                <w:sz w:val="20"/>
                <w:lang w:val="ro-RO"/>
              </w:rPr>
              <w:t>Aspectele referitoare la situațiile descrise la Art. 20 - (5) privind neaplicarea de “măsuri penalizatoare  [...] în cazul în care prezintă OPECV documente din care să rezulte că partenerul de contract  face parte dintr-o listă de persoane fizice/juridice cu care este interzis, prin reglementări naționale/ UE, derularea de activități comerciale” opinăm că acest caz trebuie să facă obiectul analizei ANRE la momentul acordării licenței și/sau unor măsuri subsecvente ale ANRE aplicabile operatorului economic respectiv pentru oricare dintre piețele centralizate astfel încât la nivelul operatorului pieței să poată fi întreprinse măsuri de limitare a accesului acestora  pe piețele administrate de OPCOM și prevenire a unor tranzacții indezirabile.</w:t>
            </w:r>
          </w:p>
          <w:p w:rsidR="00B24307" w:rsidRPr="00500546" w:rsidRDefault="00B24307" w:rsidP="007844E6">
            <w:pPr>
              <w:tabs>
                <w:tab w:val="left" w:pos="1134"/>
                <w:tab w:val="left" w:pos="1276"/>
                <w:tab w:val="left" w:pos="11057"/>
                <w:tab w:val="left" w:pos="11199"/>
              </w:tabs>
              <w:spacing w:before="120" w:after="120"/>
              <w:ind w:right="28" w:firstLine="720"/>
              <w:jc w:val="both"/>
              <w:rPr>
                <w:rFonts w:eastAsia="MS Mincho"/>
                <w:sz w:val="20"/>
                <w:lang w:val="ro-RO"/>
              </w:rPr>
            </w:pPr>
            <w:r w:rsidRPr="00500546">
              <w:rPr>
                <w:rFonts w:eastAsia="MS Mincho"/>
                <w:sz w:val="20"/>
                <w:lang w:val="ro-RO"/>
              </w:rPr>
              <w:t>O astfel de prevedere ar presupune identificarea listelor eligibile pentru constatarea unei astfel de situații, astfel încât orice măsură de respingere a unei tranzacții să fie pe deplin conformă cu principiile de tratament nediscriminatoriu a participanților la piață.</w:t>
            </w:r>
          </w:p>
        </w:tc>
        <w:tc>
          <w:tcPr>
            <w:tcW w:w="3260" w:type="dxa"/>
            <w:tcBorders>
              <w:top w:val="single" w:sz="4" w:space="0" w:color="auto"/>
              <w:left w:val="single" w:sz="4" w:space="0" w:color="auto"/>
              <w:bottom w:val="single" w:sz="4" w:space="0" w:color="auto"/>
              <w:right w:val="single" w:sz="4" w:space="0" w:color="auto"/>
            </w:tcBorders>
          </w:tcPr>
          <w:p w:rsidR="00B24307" w:rsidRPr="00500546" w:rsidRDefault="00B24307" w:rsidP="007844E6">
            <w:pPr>
              <w:tabs>
                <w:tab w:val="left" w:pos="1134"/>
                <w:tab w:val="left" w:pos="1276"/>
                <w:tab w:val="left" w:pos="11057"/>
                <w:tab w:val="left" w:pos="11199"/>
              </w:tabs>
              <w:spacing w:before="120" w:after="120"/>
              <w:ind w:right="-41"/>
              <w:jc w:val="both"/>
              <w:rPr>
                <w:sz w:val="20"/>
              </w:rPr>
            </w:pPr>
          </w:p>
        </w:tc>
      </w:tr>
      <w:tr w:rsidR="00B24307"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359"/>
              <w:jc w:val="both"/>
              <w:rPr>
                <w:rFonts w:eastAsia="Calibri"/>
                <w:b/>
                <w:sz w:val="20"/>
              </w:rPr>
            </w:pPr>
            <w:r w:rsidRPr="00500546">
              <w:rPr>
                <w:b/>
                <w:color w:val="000000" w:themeColor="text1"/>
                <w:sz w:val="20"/>
                <w:lang w:val="ro-RO"/>
              </w:rPr>
              <w:t>Art. 20 (6)</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ENEL GREEN POWER ROMANIA</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rFonts w:eastAsia="Calibri"/>
                <w:sz w:val="20"/>
                <w:lang w:val="ro-RO"/>
              </w:rPr>
            </w:pPr>
            <w:r w:rsidRPr="00500546">
              <w:rPr>
                <w:color w:val="000000" w:themeColor="text1"/>
                <w:sz w:val="20"/>
                <w:lang w:val="ro-RO"/>
              </w:rPr>
              <w:t>Art. 20 (6) Participantul prevăzut la alin. (1) este suspendat de la tranzacţionare de pe PCCB-ESRE-CV pentru o perioadă de cel puțin 10 zile calendaristice începând cu data constatării abaterii, iar ridicarea suspendării este condiționată de plata sumei penalizatoare.</w:t>
            </w: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28"/>
              <w:jc w:val="both"/>
              <w:rPr>
                <w:rFonts w:eastAsia="Calibri"/>
                <w:color w:val="000000"/>
                <w:sz w:val="20"/>
                <w:lang w:val="ro-RO"/>
              </w:rPr>
            </w:pPr>
            <w:r w:rsidRPr="00500546">
              <w:rPr>
                <w:rFonts w:eastAsia="Calibri"/>
                <w:color w:val="000000"/>
                <w:sz w:val="20"/>
                <w:lang w:val="ro-RO"/>
              </w:rPr>
              <w:t xml:space="preserve">(6) Participantul prevăzut la alin. (1) este suspendat de la tranzacţionare de pe PCCB-ESRE-CV pentru o perioadă de cel puțin 10 zile calendaristice începând cu data constatării abaterii, </w:t>
            </w:r>
            <w:r w:rsidRPr="00500546">
              <w:rPr>
                <w:rFonts w:eastAsia="Calibri"/>
                <w:color w:val="FF0000"/>
                <w:sz w:val="20"/>
                <w:lang w:val="ro-RO"/>
              </w:rPr>
              <w:t>este publicata denumirea societatii pe site-ul OPECV,</w:t>
            </w:r>
            <w:r w:rsidRPr="00500546">
              <w:rPr>
                <w:rFonts w:eastAsia="Calibri"/>
                <w:color w:val="000000"/>
                <w:sz w:val="20"/>
                <w:lang w:val="ro-RO"/>
              </w:rPr>
              <w:t xml:space="preserve"> iar ridicarea suspendării este condiționată de plata sumei penalizatoare.</w:t>
            </w:r>
          </w:p>
          <w:p w:rsidR="00B24307" w:rsidRPr="00500546" w:rsidRDefault="00B24307" w:rsidP="007844E6">
            <w:pPr>
              <w:tabs>
                <w:tab w:val="left" w:pos="1134"/>
                <w:tab w:val="left" w:pos="1276"/>
                <w:tab w:val="left" w:pos="11057"/>
                <w:tab w:val="left" w:pos="11199"/>
              </w:tabs>
              <w:spacing w:before="120" w:after="120"/>
              <w:ind w:right="28"/>
              <w:jc w:val="both"/>
              <w:rPr>
                <w:rFonts w:eastAsia="MS Mincho"/>
                <w:sz w:val="20"/>
                <w:lang w:val="ro-RO"/>
              </w:rPr>
            </w:pPr>
            <w:r w:rsidRPr="00500546">
              <w:rPr>
                <w:i/>
                <w:color w:val="000000" w:themeColor="text1"/>
                <w:sz w:val="20"/>
                <w:lang w:val="ro-RO"/>
              </w:rPr>
              <w:t>Pentru o transparență cât mai mare a pieței și pentru informarea în timp real a participanților la piață.</w:t>
            </w:r>
          </w:p>
        </w:tc>
        <w:tc>
          <w:tcPr>
            <w:tcW w:w="3260" w:type="dxa"/>
            <w:tcBorders>
              <w:top w:val="single" w:sz="4" w:space="0" w:color="auto"/>
              <w:left w:val="single" w:sz="4" w:space="0" w:color="auto"/>
              <w:bottom w:val="single" w:sz="4" w:space="0" w:color="auto"/>
              <w:right w:val="single" w:sz="4" w:space="0" w:color="auto"/>
            </w:tcBorders>
          </w:tcPr>
          <w:p w:rsidR="00B24307" w:rsidRPr="00500546" w:rsidRDefault="00B24307" w:rsidP="007844E6">
            <w:pPr>
              <w:tabs>
                <w:tab w:val="left" w:pos="1134"/>
                <w:tab w:val="left" w:pos="1276"/>
                <w:tab w:val="left" w:pos="11057"/>
                <w:tab w:val="left" w:pos="11199"/>
              </w:tabs>
              <w:spacing w:before="120" w:after="120"/>
              <w:ind w:right="-41"/>
              <w:jc w:val="both"/>
              <w:rPr>
                <w:sz w:val="20"/>
              </w:rPr>
            </w:pPr>
          </w:p>
        </w:tc>
      </w:tr>
      <w:tr w:rsidR="00B24307"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359"/>
              <w:jc w:val="both"/>
              <w:rPr>
                <w:rFonts w:eastAsia="Calibri"/>
                <w:b/>
                <w:sz w:val="20"/>
              </w:rPr>
            </w:pPr>
            <w:r w:rsidRPr="00500546">
              <w:rPr>
                <w:rFonts w:eastAsia="Calibri"/>
                <w:b/>
                <w:sz w:val="20"/>
                <w:lang w:val="ro-RO"/>
              </w:rPr>
              <w:t>Art. 25</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CEZ VANZARE</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rFonts w:eastAsia="Calibri"/>
                <w:sz w:val="20"/>
                <w:lang w:val="ro-RO"/>
              </w:rPr>
            </w:pPr>
            <w:r w:rsidRPr="00500546">
              <w:rPr>
                <w:rFonts w:eastAsia="Calibri"/>
                <w:sz w:val="20"/>
                <w:lang w:val="ro-RO"/>
              </w:rPr>
              <w:t>Art. 25 - În cazul tranzacţionării prin modalitatea denumită PCCB-ESRE-CV se parcurg următoarele etape:</w:t>
            </w:r>
          </w:p>
          <w:p w:rsidR="00B24307" w:rsidRPr="00500546" w:rsidRDefault="00B24307" w:rsidP="007844E6">
            <w:pPr>
              <w:tabs>
                <w:tab w:val="left" w:pos="1134"/>
                <w:tab w:val="left" w:pos="1276"/>
                <w:tab w:val="left" w:pos="11057"/>
                <w:tab w:val="left" w:pos="11199"/>
              </w:tabs>
              <w:spacing w:before="120" w:after="120"/>
              <w:jc w:val="both"/>
              <w:rPr>
                <w:rFonts w:eastAsia="Calibri"/>
                <w:sz w:val="20"/>
                <w:lang w:val="ro-RO"/>
              </w:rPr>
            </w:pPr>
            <w:r w:rsidRPr="00500546">
              <w:rPr>
                <w:rFonts w:eastAsia="Calibri"/>
                <w:sz w:val="20"/>
                <w:lang w:val="ro-RO"/>
              </w:rPr>
              <w:t>1. Acceptarea contractului-cadru;</w:t>
            </w:r>
          </w:p>
          <w:p w:rsidR="00B24307" w:rsidRPr="00500546" w:rsidRDefault="00B24307" w:rsidP="007844E6">
            <w:pPr>
              <w:tabs>
                <w:tab w:val="left" w:pos="1134"/>
                <w:tab w:val="left" w:pos="1276"/>
                <w:tab w:val="left" w:pos="11057"/>
                <w:tab w:val="left" w:pos="11199"/>
              </w:tabs>
              <w:spacing w:before="120" w:after="120"/>
              <w:jc w:val="both"/>
              <w:rPr>
                <w:rFonts w:eastAsia="Calibri"/>
                <w:sz w:val="20"/>
                <w:lang w:val="ro-RO"/>
              </w:rPr>
            </w:pPr>
            <w:r w:rsidRPr="00500546">
              <w:rPr>
                <w:rFonts w:eastAsia="Calibri"/>
                <w:sz w:val="20"/>
                <w:lang w:val="ro-RO"/>
              </w:rPr>
              <w:lastRenderedPageBreak/>
              <w:t>2. Fiecare ofertant iniţiator anonim îşi defineşte oferta proprie de vânzare sau de cumpărare de energie electrică din surse regenerabile susținută prin CV , care trebuie să cuprindă următoarele caracteristici:</w:t>
            </w:r>
          </w:p>
          <w:p w:rsidR="00B24307" w:rsidRPr="00500546" w:rsidRDefault="00B24307" w:rsidP="007844E6">
            <w:pPr>
              <w:tabs>
                <w:tab w:val="left" w:pos="1134"/>
                <w:tab w:val="left" w:pos="1276"/>
                <w:tab w:val="left" w:pos="11057"/>
                <w:tab w:val="left" w:pos="11199"/>
              </w:tabs>
              <w:spacing w:before="120" w:after="120"/>
              <w:jc w:val="both"/>
              <w:rPr>
                <w:rFonts w:eastAsia="Calibri"/>
                <w:sz w:val="20"/>
                <w:lang w:val="ro-RO"/>
              </w:rPr>
            </w:pPr>
            <w:r w:rsidRPr="00500546">
              <w:rPr>
                <w:rFonts w:eastAsia="Calibri"/>
                <w:sz w:val="20"/>
                <w:lang w:val="ro-RO"/>
              </w:rPr>
              <w:t>a) durata livrării, respectiv data de începere şi data de finalizare a livrării; durata livrării trebuie să fie de minimum o lună;</w:t>
            </w:r>
          </w:p>
          <w:p w:rsidR="00B24307" w:rsidRPr="00500546" w:rsidRDefault="00B24307" w:rsidP="007844E6">
            <w:pPr>
              <w:tabs>
                <w:tab w:val="left" w:pos="1134"/>
                <w:tab w:val="left" w:pos="1276"/>
                <w:tab w:val="left" w:pos="11057"/>
                <w:tab w:val="left" w:pos="11199"/>
              </w:tabs>
              <w:spacing w:before="120" w:after="120"/>
              <w:jc w:val="both"/>
              <w:rPr>
                <w:rFonts w:eastAsia="Calibri"/>
                <w:sz w:val="20"/>
                <w:lang w:val="ro-RO"/>
              </w:rPr>
            </w:pPr>
            <w:r w:rsidRPr="00500546">
              <w:rPr>
                <w:rFonts w:eastAsia="Calibri"/>
                <w:sz w:val="20"/>
                <w:lang w:val="ro-RO"/>
              </w:rPr>
              <w:t>b) cantitatea orară de energie electrică/profilul zilnic de livrare definit de ofertant și, subsecvent, cantitatea totală de energie electrică, care poate fi:</w:t>
            </w:r>
          </w:p>
          <w:p w:rsidR="00B24307" w:rsidRPr="00500546" w:rsidRDefault="00B24307" w:rsidP="007844E6">
            <w:pPr>
              <w:tabs>
                <w:tab w:val="left" w:pos="1134"/>
                <w:tab w:val="left" w:pos="1276"/>
                <w:tab w:val="left" w:pos="11057"/>
                <w:tab w:val="left" w:pos="11199"/>
              </w:tabs>
              <w:spacing w:before="120" w:after="120"/>
              <w:jc w:val="both"/>
              <w:rPr>
                <w:rFonts w:eastAsia="Calibri"/>
                <w:sz w:val="20"/>
                <w:lang w:val="ro-RO"/>
              </w:rPr>
            </w:pPr>
            <w:r w:rsidRPr="00500546">
              <w:rPr>
                <w:rFonts w:eastAsia="Calibri"/>
                <w:sz w:val="20"/>
                <w:lang w:val="ro-RO"/>
              </w:rPr>
              <w:t>(i) livrare în bandă la putere constantă (luni-duminică 00.00-24.00 CET);</w:t>
            </w:r>
          </w:p>
          <w:p w:rsidR="00B24307" w:rsidRPr="00500546" w:rsidRDefault="00B24307" w:rsidP="007844E6">
            <w:pPr>
              <w:tabs>
                <w:tab w:val="left" w:pos="1134"/>
                <w:tab w:val="left" w:pos="1276"/>
                <w:tab w:val="left" w:pos="11057"/>
                <w:tab w:val="left" w:pos="11199"/>
              </w:tabs>
              <w:spacing w:before="120" w:after="120"/>
              <w:jc w:val="both"/>
              <w:rPr>
                <w:rFonts w:eastAsia="Calibri"/>
                <w:sz w:val="20"/>
                <w:lang w:val="ro-RO"/>
              </w:rPr>
            </w:pPr>
            <w:r w:rsidRPr="00500546">
              <w:rPr>
                <w:rFonts w:eastAsia="Calibri"/>
                <w:sz w:val="20"/>
                <w:lang w:val="ro-RO"/>
              </w:rPr>
              <w:t>(ii) livrare la putere constantă la ore vârf de sarcină (luni-vineri 07.00-23.00 CET);</w:t>
            </w:r>
          </w:p>
          <w:p w:rsidR="00B24307" w:rsidRPr="00500546" w:rsidRDefault="00B24307" w:rsidP="007844E6">
            <w:pPr>
              <w:tabs>
                <w:tab w:val="left" w:pos="1134"/>
                <w:tab w:val="left" w:pos="1276"/>
                <w:tab w:val="left" w:pos="11057"/>
                <w:tab w:val="left" w:pos="11199"/>
              </w:tabs>
              <w:spacing w:before="120" w:after="120"/>
              <w:jc w:val="both"/>
              <w:rPr>
                <w:rFonts w:eastAsia="Calibri"/>
                <w:sz w:val="20"/>
                <w:lang w:val="ro-RO"/>
              </w:rPr>
            </w:pPr>
            <w:r w:rsidRPr="00500546">
              <w:rPr>
                <w:rFonts w:eastAsia="Calibri"/>
                <w:sz w:val="20"/>
                <w:lang w:val="ro-RO"/>
              </w:rPr>
              <w:t>(iii) livrare la putere constantă la ore vârf de seară (luni–duminică 17.00–22.00 CET);</w:t>
            </w:r>
          </w:p>
          <w:p w:rsidR="00B24307" w:rsidRPr="00500546" w:rsidRDefault="00B24307" w:rsidP="00E16ED8">
            <w:pPr>
              <w:tabs>
                <w:tab w:val="left" w:pos="1134"/>
                <w:tab w:val="left" w:pos="1276"/>
                <w:tab w:val="left" w:pos="11057"/>
                <w:tab w:val="left" w:pos="11199"/>
              </w:tabs>
              <w:spacing w:before="120" w:after="120"/>
              <w:jc w:val="both"/>
              <w:rPr>
                <w:rFonts w:eastAsia="Calibri"/>
                <w:sz w:val="20"/>
                <w:lang w:val="ro-RO"/>
              </w:rPr>
            </w:pPr>
            <w:r w:rsidRPr="00500546">
              <w:rPr>
                <w:rFonts w:eastAsia="Calibri"/>
                <w:sz w:val="20"/>
                <w:lang w:val="ro-RO"/>
              </w:rPr>
              <w:t>(iv) livrare la putere constantă la ore gol sarcină (luni-vineri 00.00-07.00 CET și 23.00-24.00 CET și sâmbătă-duminică 00.00-24.00 CET);</w:t>
            </w:r>
          </w:p>
          <w:p w:rsidR="00B24307" w:rsidRPr="00500546" w:rsidRDefault="00E16ED8" w:rsidP="007844E6">
            <w:pPr>
              <w:tabs>
                <w:tab w:val="left" w:pos="1134"/>
                <w:tab w:val="left" w:pos="1276"/>
                <w:tab w:val="left" w:pos="11057"/>
                <w:tab w:val="left" w:pos="11199"/>
              </w:tabs>
              <w:spacing w:before="120" w:after="120"/>
              <w:jc w:val="both"/>
              <w:rPr>
                <w:rFonts w:eastAsia="Calibri"/>
                <w:sz w:val="20"/>
                <w:lang w:val="ro-RO"/>
              </w:rPr>
            </w:pPr>
            <w:r>
              <w:rPr>
                <w:rFonts w:eastAsia="Calibri"/>
                <w:sz w:val="20"/>
              </w:rPr>
              <w:t>[...]</w:t>
            </w:r>
          </w:p>
          <w:p w:rsidR="00B24307" w:rsidRPr="00500546" w:rsidRDefault="00B24307" w:rsidP="007844E6">
            <w:pPr>
              <w:tabs>
                <w:tab w:val="left" w:pos="1134"/>
                <w:tab w:val="left" w:pos="1276"/>
                <w:tab w:val="left" w:pos="11057"/>
                <w:tab w:val="left" w:pos="11199"/>
              </w:tabs>
              <w:spacing w:before="120" w:after="120"/>
              <w:jc w:val="both"/>
              <w:rPr>
                <w:rFonts w:eastAsia="Calibri"/>
                <w:sz w:val="20"/>
                <w:lang w:val="ro-RO"/>
              </w:rPr>
            </w:pPr>
            <w:r w:rsidRPr="00500546">
              <w:rPr>
                <w:rFonts w:eastAsia="Calibri"/>
                <w:sz w:val="20"/>
                <w:lang w:val="ro-RO"/>
              </w:rPr>
              <w:t>g) opțiunea privind formula de ajustare a prețului energiei electrice de atribuire a contractului/contractelor (prețul de închidere a licitației) proporțional cu evoluția indicatorului specific ROPEX_DAM_H, calculat și publicat pe pagina de internet a OPECV, care este:</w:t>
            </w:r>
          </w:p>
          <w:p w:rsidR="00B24307" w:rsidRPr="00500546" w:rsidRDefault="00E16ED8" w:rsidP="007844E6">
            <w:pPr>
              <w:tabs>
                <w:tab w:val="left" w:pos="1134"/>
                <w:tab w:val="left" w:pos="1276"/>
                <w:tab w:val="left" w:pos="11057"/>
                <w:tab w:val="left" w:pos="11199"/>
              </w:tabs>
              <w:spacing w:before="120" w:after="120"/>
              <w:jc w:val="both"/>
              <w:rPr>
                <w:rFonts w:eastAsia="Calibri"/>
                <w:sz w:val="20"/>
                <w:lang w:val="ro-RO"/>
              </w:rPr>
            </w:pPr>
            <w:r>
              <w:rPr>
                <w:rFonts w:eastAsia="Calibri"/>
                <w:sz w:val="20"/>
                <w:lang w:val="ro-RO"/>
              </w:rPr>
              <w:t>Preț ac =</w:t>
            </w:r>
            <w:r w:rsidR="00B24307" w:rsidRPr="00500546">
              <w:rPr>
                <w:rFonts w:eastAsia="Calibri"/>
                <w:sz w:val="20"/>
                <w:lang w:val="ro-RO"/>
              </w:rPr>
              <w:t xml:space="preserve"> Preț c * ( ROPEX_H_DAM ac /   ROPEX_H_DAM c) </w:t>
            </w:r>
          </w:p>
          <w:p w:rsidR="00B24307" w:rsidRPr="00500546" w:rsidRDefault="00B24307" w:rsidP="007844E6">
            <w:pPr>
              <w:tabs>
                <w:tab w:val="left" w:pos="1134"/>
                <w:tab w:val="left" w:pos="1276"/>
                <w:tab w:val="left" w:pos="11057"/>
                <w:tab w:val="left" w:pos="11199"/>
              </w:tabs>
              <w:spacing w:before="120" w:after="120"/>
              <w:jc w:val="both"/>
              <w:rPr>
                <w:rFonts w:eastAsia="Calibri"/>
                <w:sz w:val="20"/>
                <w:lang w:val="ro-RO"/>
              </w:rPr>
            </w:pPr>
            <w:r w:rsidRPr="00500546">
              <w:rPr>
                <w:rFonts w:eastAsia="Calibri"/>
                <w:sz w:val="20"/>
                <w:lang w:val="ro-RO"/>
              </w:rPr>
              <w:t>unde:</w:t>
            </w:r>
          </w:p>
          <w:p w:rsidR="00B24307" w:rsidRPr="00500546" w:rsidRDefault="00B24307" w:rsidP="007844E6">
            <w:pPr>
              <w:tabs>
                <w:tab w:val="left" w:pos="1134"/>
                <w:tab w:val="left" w:pos="1276"/>
                <w:tab w:val="left" w:pos="11057"/>
                <w:tab w:val="left" w:pos="11199"/>
              </w:tabs>
              <w:spacing w:before="120" w:after="120"/>
              <w:jc w:val="both"/>
              <w:rPr>
                <w:rFonts w:eastAsia="Calibri"/>
                <w:sz w:val="20"/>
                <w:lang w:val="ro-RO"/>
              </w:rPr>
            </w:pPr>
            <w:r w:rsidRPr="00500546">
              <w:rPr>
                <w:rFonts w:eastAsia="Calibri"/>
                <w:sz w:val="20"/>
                <w:lang w:val="ro-RO"/>
              </w:rPr>
              <w:t>Preț ac  -  reprezintă prețul ajustat de atribuire a contractului;</w:t>
            </w:r>
          </w:p>
          <w:p w:rsidR="00B24307" w:rsidRPr="00500546" w:rsidRDefault="00B24307" w:rsidP="007844E6">
            <w:pPr>
              <w:tabs>
                <w:tab w:val="left" w:pos="1134"/>
                <w:tab w:val="left" w:pos="1276"/>
                <w:tab w:val="left" w:pos="11057"/>
                <w:tab w:val="left" w:pos="11199"/>
              </w:tabs>
              <w:spacing w:before="120" w:after="120"/>
              <w:jc w:val="both"/>
              <w:rPr>
                <w:rFonts w:eastAsia="Calibri"/>
                <w:sz w:val="20"/>
                <w:lang w:val="ro-RO"/>
              </w:rPr>
            </w:pPr>
            <w:r w:rsidRPr="00500546">
              <w:rPr>
                <w:rFonts w:eastAsia="Calibri"/>
                <w:sz w:val="20"/>
                <w:lang w:val="ro-RO"/>
              </w:rPr>
              <w:t>Preț c  - reprezintă prețul de atribuire a contractului;</w:t>
            </w:r>
          </w:p>
          <w:p w:rsidR="00B24307" w:rsidRPr="00500546" w:rsidRDefault="00B24307" w:rsidP="007844E6">
            <w:pPr>
              <w:tabs>
                <w:tab w:val="left" w:pos="1134"/>
                <w:tab w:val="left" w:pos="1276"/>
                <w:tab w:val="left" w:pos="11057"/>
                <w:tab w:val="left" w:pos="11199"/>
              </w:tabs>
              <w:spacing w:before="120" w:after="120"/>
              <w:jc w:val="both"/>
              <w:rPr>
                <w:rFonts w:eastAsia="Calibri"/>
                <w:sz w:val="20"/>
                <w:lang w:val="ro-RO"/>
              </w:rPr>
            </w:pPr>
            <w:r w:rsidRPr="00500546">
              <w:rPr>
                <w:rFonts w:eastAsia="Calibri"/>
                <w:sz w:val="20"/>
                <w:lang w:val="ro-RO"/>
              </w:rPr>
              <w:t>ROPEX_H_DAM ac - reprezintă indicatorul orar specific de preț, publicat de OPECV pentru ziua actualizării prețului din contract;</w:t>
            </w:r>
          </w:p>
          <w:p w:rsidR="00B24307" w:rsidRPr="00500546" w:rsidRDefault="00B24307" w:rsidP="007844E6">
            <w:pPr>
              <w:tabs>
                <w:tab w:val="left" w:pos="1134"/>
                <w:tab w:val="left" w:pos="1276"/>
                <w:tab w:val="left" w:pos="11057"/>
                <w:tab w:val="left" w:pos="11199"/>
              </w:tabs>
              <w:spacing w:before="120" w:after="120"/>
              <w:jc w:val="both"/>
              <w:rPr>
                <w:rFonts w:eastAsia="Calibri"/>
                <w:sz w:val="20"/>
                <w:lang w:val="ro-RO"/>
              </w:rPr>
            </w:pPr>
            <w:r w:rsidRPr="00500546">
              <w:rPr>
                <w:rFonts w:eastAsia="Calibri"/>
                <w:sz w:val="20"/>
                <w:lang w:val="ro-RO"/>
              </w:rPr>
              <w:lastRenderedPageBreak/>
              <w:t>ROPEX_H_DAM c - reprezintă indicatorul orar specific de preț, publicat de OPECV pentru ziua semnării contractului.</w:t>
            </w:r>
          </w:p>
          <w:p w:rsidR="00B24307" w:rsidRPr="00500546" w:rsidRDefault="00B24307" w:rsidP="007844E6">
            <w:pPr>
              <w:tabs>
                <w:tab w:val="left" w:pos="1134"/>
                <w:tab w:val="left" w:pos="1276"/>
                <w:tab w:val="left" w:pos="11057"/>
                <w:tab w:val="left" w:pos="11199"/>
              </w:tabs>
              <w:spacing w:before="120" w:after="120"/>
              <w:jc w:val="both"/>
              <w:rPr>
                <w:rFonts w:eastAsia="Calibri"/>
                <w:sz w:val="20"/>
                <w:lang w:val="ro-RO"/>
              </w:rPr>
            </w:pPr>
            <w:r w:rsidRPr="00500546">
              <w:rPr>
                <w:rFonts w:eastAsia="Calibri"/>
                <w:sz w:val="20"/>
                <w:lang w:val="ro-RO"/>
              </w:rPr>
              <w:t>Formula de ajustare a prețului energiei electrice se aplică lunar, începând cu prima zi de livrare,  dacă există acordul părților exprimat la semnarea contractului;</w:t>
            </w:r>
          </w:p>
          <w:p w:rsidR="00B24307" w:rsidRPr="00500546" w:rsidRDefault="00B24307" w:rsidP="007844E6">
            <w:pPr>
              <w:tabs>
                <w:tab w:val="left" w:pos="1134"/>
                <w:tab w:val="left" w:pos="1276"/>
                <w:tab w:val="left" w:pos="11057"/>
                <w:tab w:val="left" w:pos="11199"/>
              </w:tabs>
              <w:spacing w:before="120" w:after="120"/>
              <w:jc w:val="both"/>
              <w:rPr>
                <w:rFonts w:eastAsia="Calibri"/>
                <w:sz w:val="20"/>
                <w:lang w:val="ro-RO"/>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24307" w:rsidRPr="00500546" w:rsidRDefault="00B24307" w:rsidP="007844E6">
            <w:pPr>
              <w:pStyle w:val="NoSpacing"/>
              <w:tabs>
                <w:tab w:val="left" w:pos="1134"/>
                <w:tab w:val="left" w:pos="1276"/>
                <w:tab w:val="left" w:pos="11057"/>
                <w:tab w:val="left" w:pos="11199"/>
              </w:tabs>
              <w:spacing w:before="120" w:after="120"/>
              <w:ind w:right="28"/>
              <w:jc w:val="both"/>
              <w:rPr>
                <w:rFonts w:ascii="Times New Roman" w:hAnsi="Times New Roman"/>
                <w:sz w:val="20"/>
                <w:szCs w:val="20"/>
              </w:rPr>
            </w:pPr>
            <w:r w:rsidRPr="00500546">
              <w:rPr>
                <w:rFonts w:ascii="Times New Roman" w:hAnsi="Times New Roman"/>
                <w:b/>
                <w:bCs/>
                <w:sz w:val="20"/>
                <w:szCs w:val="20"/>
              </w:rPr>
              <w:lastRenderedPageBreak/>
              <w:t xml:space="preserve">Art. 25 - </w:t>
            </w:r>
            <w:r w:rsidRPr="00500546">
              <w:rPr>
                <w:rFonts w:ascii="Times New Roman" w:hAnsi="Times New Roman"/>
                <w:sz w:val="20"/>
                <w:szCs w:val="20"/>
              </w:rPr>
              <w:t>În cazul tranzacţionării prin modalitatea denumită PCCB-ESRE-CV se parcurg următoarele etape:</w:t>
            </w:r>
          </w:p>
          <w:p w:rsidR="00B24307" w:rsidRPr="00500546" w:rsidDel="00BA7A49" w:rsidRDefault="00B24307" w:rsidP="007844E6">
            <w:pPr>
              <w:pStyle w:val="NoSpacing"/>
              <w:tabs>
                <w:tab w:val="left" w:pos="1134"/>
                <w:tab w:val="left" w:pos="1276"/>
                <w:tab w:val="left" w:pos="11057"/>
                <w:tab w:val="left" w:pos="11199"/>
              </w:tabs>
              <w:spacing w:before="120" w:after="120"/>
              <w:ind w:right="28"/>
              <w:jc w:val="both"/>
              <w:rPr>
                <w:rFonts w:ascii="Times New Roman" w:hAnsi="Times New Roman"/>
                <w:sz w:val="20"/>
                <w:szCs w:val="20"/>
              </w:rPr>
            </w:pPr>
            <w:r w:rsidRPr="00500546" w:rsidDel="00BA7A49">
              <w:rPr>
                <w:rFonts w:ascii="Times New Roman" w:hAnsi="Times New Roman"/>
                <w:sz w:val="20"/>
                <w:szCs w:val="20"/>
              </w:rPr>
              <w:t>1. Acceptarea contractului-cadru;</w:t>
            </w:r>
          </w:p>
          <w:p w:rsidR="00B24307" w:rsidRPr="00500546" w:rsidRDefault="00B24307" w:rsidP="007844E6">
            <w:pPr>
              <w:pStyle w:val="NoSpacing"/>
              <w:tabs>
                <w:tab w:val="left" w:pos="1134"/>
                <w:tab w:val="left" w:pos="1276"/>
                <w:tab w:val="left" w:pos="11057"/>
                <w:tab w:val="left" w:pos="11199"/>
              </w:tabs>
              <w:spacing w:before="120" w:after="120"/>
              <w:ind w:right="28"/>
              <w:jc w:val="both"/>
              <w:rPr>
                <w:rFonts w:ascii="Times New Roman" w:hAnsi="Times New Roman"/>
                <w:sz w:val="20"/>
                <w:szCs w:val="20"/>
              </w:rPr>
            </w:pPr>
            <w:r w:rsidRPr="00500546">
              <w:rPr>
                <w:rFonts w:ascii="Times New Roman" w:hAnsi="Times New Roman"/>
                <w:sz w:val="20"/>
                <w:szCs w:val="20"/>
              </w:rPr>
              <w:lastRenderedPageBreak/>
              <w:t>2. Fiecare ofertant iniţiator anonim îşi defineşte oferta proprie de vânzare sau de cumpărare de energie electrică din surse regenerabile susținută prin CV, care trebuie să cuprindă următoarele caracteristici:</w:t>
            </w:r>
          </w:p>
          <w:p w:rsidR="00B24307" w:rsidRPr="00500546" w:rsidRDefault="00B24307" w:rsidP="007844E6">
            <w:pPr>
              <w:pStyle w:val="NoSpacing"/>
              <w:tabs>
                <w:tab w:val="left" w:pos="1134"/>
                <w:tab w:val="left" w:pos="1276"/>
                <w:tab w:val="left" w:pos="11057"/>
                <w:tab w:val="left" w:pos="11199"/>
              </w:tabs>
              <w:spacing w:before="120" w:after="120"/>
              <w:ind w:right="28"/>
              <w:jc w:val="both"/>
              <w:rPr>
                <w:rFonts w:ascii="Times New Roman" w:hAnsi="Times New Roman"/>
                <w:sz w:val="20"/>
                <w:szCs w:val="20"/>
              </w:rPr>
            </w:pPr>
            <w:r w:rsidRPr="00500546">
              <w:rPr>
                <w:rFonts w:ascii="Times New Roman" w:hAnsi="Times New Roman"/>
                <w:sz w:val="20"/>
                <w:szCs w:val="20"/>
              </w:rPr>
              <w:t>a) durata livrării, respectiv data de începere şi data de finalizare a livrării; durata livrării trebuie să fie de minimum o lună;</w:t>
            </w:r>
          </w:p>
          <w:p w:rsidR="00B24307" w:rsidRPr="00500546" w:rsidRDefault="00B24307" w:rsidP="007844E6">
            <w:pPr>
              <w:pStyle w:val="NoSpacing"/>
              <w:tabs>
                <w:tab w:val="left" w:pos="1134"/>
                <w:tab w:val="left" w:pos="1276"/>
                <w:tab w:val="left" w:pos="11057"/>
                <w:tab w:val="left" w:pos="11199"/>
              </w:tabs>
              <w:spacing w:before="120" w:after="120"/>
              <w:ind w:right="28"/>
              <w:jc w:val="both"/>
              <w:rPr>
                <w:rFonts w:ascii="Times New Roman" w:hAnsi="Times New Roman"/>
                <w:sz w:val="20"/>
                <w:szCs w:val="20"/>
                <w:lang w:val="fr-FR"/>
              </w:rPr>
            </w:pPr>
            <w:r w:rsidRPr="00500546">
              <w:rPr>
                <w:rFonts w:ascii="Times New Roman" w:hAnsi="Times New Roman"/>
                <w:sz w:val="20"/>
                <w:szCs w:val="20"/>
              </w:rPr>
              <w:t>b) cantitatea orară de energie electrică/profilul zilnic de livrare definit de ofertant și, subsecvent, cantitatea totală de energie electrică, care poate fi</w:t>
            </w:r>
            <w:r w:rsidRPr="00500546">
              <w:rPr>
                <w:rFonts w:ascii="Times New Roman" w:hAnsi="Times New Roman"/>
                <w:sz w:val="20"/>
                <w:szCs w:val="20"/>
                <w:lang w:val="fr-FR"/>
              </w:rPr>
              <w:t>:</w:t>
            </w:r>
          </w:p>
          <w:p w:rsidR="00B24307" w:rsidRPr="00500546" w:rsidRDefault="00B24307" w:rsidP="007844E6">
            <w:pPr>
              <w:pStyle w:val="NoSpacing"/>
              <w:tabs>
                <w:tab w:val="left" w:pos="1134"/>
                <w:tab w:val="left" w:pos="1276"/>
                <w:tab w:val="left" w:pos="11057"/>
                <w:tab w:val="left" w:pos="11199"/>
              </w:tabs>
              <w:spacing w:before="120" w:after="120"/>
              <w:ind w:right="28"/>
              <w:jc w:val="both"/>
              <w:rPr>
                <w:rFonts w:ascii="Times New Roman" w:hAnsi="Times New Roman"/>
                <w:sz w:val="20"/>
                <w:szCs w:val="20"/>
                <w:lang w:val="it-IT"/>
              </w:rPr>
            </w:pPr>
            <w:r w:rsidRPr="00500546">
              <w:rPr>
                <w:rFonts w:ascii="Times New Roman" w:hAnsi="Times New Roman"/>
                <w:sz w:val="20"/>
                <w:szCs w:val="20"/>
                <w:lang w:val="it-IT"/>
              </w:rPr>
              <w:t>(i) livrare în bandă la putere constantă (luni-duminică 00.00-24.00 CET);</w:t>
            </w:r>
          </w:p>
          <w:p w:rsidR="00B24307" w:rsidRPr="00500546" w:rsidRDefault="00B24307" w:rsidP="007844E6">
            <w:pPr>
              <w:pStyle w:val="NoSpacing"/>
              <w:tabs>
                <w:tab w:val="left" w:pos="1134"/>
                <w:tab w:val="left" w:pos="1276"/>
                <w:tab w:val="left" w:pos="11057"/>
                <w:tab w:val="left" w:pos="11199"/>
              </w:tabs>
              <w:spacing w:before="120" w:after="120"/>
              <w:ind w:right="28"/>
              <w:jc w:val="both"/>
              <w:rPr>
                <w:rFonts w:ascii="Times New Roman" w:hAnsi="Times New Roman"/>
                <w:sz w:val="20"/>
                <w:szCs w:val="20"/>
                <w:lang w:val="it-IT"/>
              </w:rPr>
            </w:pPr>
            <w:r w:rsidRPr="00500546">
              <w:rPr>
                <w:rFonts w:ascii="Times New Roman" w:hAnsi="Times New Roman"/>
                <w:sz w:val="20"/>
                <w:szCs w:val="20"/>
                <w:lang w:val="it-IT"/>
              </w:rPr>
              <w:t xml:space="preserve">(ii) livrare la putere constantă la ore vârf de sarcină (luni-vineri </w:t>
            </w:r>
            <w:r w:rsidRPr="00E16ED8">
              <w:rPr>
                <w:rFonts w:ascii="Times New Roman" w:hAnsi="Times New Roman"/>
                <w:b/>
                <w:sz w:val="20"/>
                <w:szCs w:val="20"/>
                <w:lang w:val="it-IT"/>
              </w:rPr>
              <w:t>06</w:t>
            </w:r>
            <w:r w:rsidRPr="00E16ED8">
              <w:rPr>
                <w:rFonts w:ascii="Times New Roman" w:hAnsi="Times New Roman"/>
                <w:b/>
                <w:strike/>
                <w:sz w:val="20"/>
                <w:szCs w:val="20"/>
                <w:lang w:val="it-IT"/>
              </w:rPr>
              <w:t>7</w:t>
            </w:r>
            <w:r w:rsidRPr="00E16ED8">
              <w:rPr>
                <w:rFonts w:ascii="Times New Roman" w:hAnsi="Times New Roman"/>
                <w:b/>
                <w:sz w:val="20"/>
                <w:szCs w:val="20"/>
                <w:lang w:val="it-IT"/>
              </w:rPr>
              <w:t>.00-22</w:t>
            </w:r>
            <w:r w:rsidRPr="00E16ED8">
              <w:rPr>
                <w:rFonts w:ascii="Times New Roman" w:hAnsi="Times New Roman"/>
                <w:b/>
                <w:strike/>
                <w:sz w:val="20"/>
                <w:szCs w:val="20"/>
                <w:lang w:val="it-IT"/>
              </w:rPr>
              <w:t>3</w:t>
            </w:r>
            <w:r w:rsidRPr="00E16ED8">
              <w:rPr>
                <w:rFonts w:ascii="Times New Roman" w:hAnsi="Times New Roman"/>
                <w:b/>
                <w:sz w:val="20"/>
                <w:szCs w:val="20"/>
                <w:lang w:val="it-IT"/>
              </w:rPr>
              <w:t>.00</w:t>
            </w:r>
            <w:r w:rsidRPr="00500546">
              <w:rPr>
                <w:rFonts w:ascii="Times New Roman" w:hAnsi="Times New Roman"/>
                <w:sz w:val="20"/>
                <w:szCs w:val="20"/>
                <w:lang w:val="it-IT"/>
              </w:rPr>
              <w:t xml:space="preserve"> CET);</w:t>
            </w:r>
          </w:p>
          <w:p w:rsidR="00B24307" w:rsidRPr="00500546" w:rsidRDefault="00B24307" w:rsidP="007844E6">
            <w:pPr>
              <w:pStyle w:val="NoSpacing"/>
              <w:tabs>
                <w:tab w:val="left" w:pos="1134"/>
                <w:tab w:val="left" w:pos="1276"/>
                <w:tab w:val="left" w:pos="11057"/>
                <w:tab w:val="left" w:pos="11199"/>
              </w:tabs>
              <w:spacing w:before="120" w:after="120"/>
              <w:ind w:right="28"/>
              <w:jc w:val="both"/>
              <w:rPr>
                <w:rFonts w:ascii="Times New Roman" w:hAnsi="Times New Roman"/>
                <w:sz w:val="20"/>
                <w:szCs w:val="20"/>
                <w:lang w:val="it-IT"/>
              </w:rPr>
            </w:pPr>
            <w:r w:rsidRPr="00500546">
              <w:rPr>
                <w:rFonts w:ascii="Times New Roman" w:hAnsi="Times New Roman"/>
                <w:sz w:val="20"/>
                <w:szCs w:val="20"/>
                <w:lang w:val="it-IT"/>
              </w:rPr>
              <w:t>(iii) livrare la putere constantă la ore v</w:t>
            </w:r>
            <w:r w:rsidRPr="00500546">
              <w:rPr>
                <w:rFonts w:ascii="Times New Roman" w:hAnsi="Times New Roman"/>
                <w:sz w:val="20"/>
                <w:szCs w:val="20"/>
              </w:rPr>
              <w:t>ârf de seară (luni–duminică 17.00–22.00 CET);</w:t>
            </w:r>
          </w:p>
          <w:p w:rsidR="00B24307" w:rsidRPr="00500546" w:rsidRDefault="00B24307" w:rsidP="007844E6">
            <w:pPr>
              <w:pStyle w:val="NoSpacing"/>
              <w:tabs>
                <w:tab w:val="left" w:pos="1134"/>
                <w:tab w:val="left" w:pos="1276"/>
                <w:tab w:val="left" w:pos="11057"/>
                <w:tab w:val="left" w:pos="11199"/>
              </w:tabs>
              <w:spacing w:before="120" w:after="120"/>
              <w:ind w:right="28"/>
              <w:jc w:val="both"/>
              <w:rPr>
                <w:rFonts w:ascii="Times New Roman" w:hAnsi="Times New Roman"/>
                <w:sz w:val="20"/>
                <w:szCs w:val="20"/>
                <w:lang w:val="it-IT"/>
              </w:rPr>
            </w:pPr>
            <w:r w:rsidRPr="00500546">
              <w:rPr>
                <w:rFonts w:ascii="Times New Roman" w:hAnsi="Times New Roman"/>
                <w:sz w:val="20"/>
                <w:szCs w:val="20"/>
                <w:lang w:val="it-IT"/>
              </w:rPr>
              <w:t xml:space="preserve">(iv) livrare la putere constantă la ore gol sarcină (luni-vineri </w:t>
            </w:r>
            <w:r w:rsidRPr="00E16ED8">
              <w:rPr>
                <w:rFonts w:ascii="Times New Roman" w:hAnsi="Times New Roman"/>
                <w:b/>
                <w:sz w:val="20"/>
                <w:szCs w:val="20"/>
                <w:lang w:val="it-IT"/>
              </w:rPr>
              <w:t>00.00-06</w:t>
            </w:r>
            <w:r w:rsidRPr="00E16ED8">
              <w:rPr>
                <w:rFonts w:ascii="Times New Roman" w:hAnsi="Times New Roman"/>
                <w:b/>
                <w:strike/>
                <w:sz w:val="20"/>
                <w:szCs w:val="20"/>
                <w:lang w:val="it-IT"/>
              </w:rPr>
              <w:t>7</w:t>
            </w:r>
            <w:r w:rsidRPr="00E16ED8">
              <w:rPr>
                <w:rFonts w:ascii="Times New Roman" w:hAnsi="Times New Roman"/>
                <w:b/>
                <w:sz w:val="20"/>
                <w:szCs w:val="20"/>
                <w:lang w:val="it-IT"/>
              </w:rPr>
              <w:t>.00</w:t>
            </w:r>
            <w:r w:rsidRPr="00500546">
              <w:rPr>
                <w:rFonts w:ascii="Times New Roman" w:hAnsi="Times New Roman"/>
                <w:sz w:val="20"/>
                <w:szCs w:val="20"/>
                <w:lang w:val="it-IT"/>
              </w:rPr>
              <w:t xml:space="preserve"> CET și </w:t>
            </w:r>
            <w:r w:rsidRPr="00E16ED8">
              <w:rPr>
                <w:rFonts w:ascii="Times New Roman" w:hAnsi="Times New Roman"/>
                <w:b/>
                <w:sz w:val="20"/>
                <w:szCs w:val="20"/>
                <w:lang w:val="it-IT"/>
              </w:rPr>
              <w:t>22</w:t>
            </w:r>
            <w:r w:rsidRPr="00E16ED8">
              <w:rPr>
                <w:rFonts w:ascii="Times New Roman" w:hAnsi="Times New Roman"/>
                <w:b/>
                <w:strike/>
                <w:sz w:val="20"/>
                <w:szCs w:val="20"/>
                <w:lang w:val="it-IT"/>
              </w:rPr>
              <w:t>3</w:t>
            </w:r>
            <w:r w:rsidRPr="00E16ED8">
              <w:rPr>
                <w:rFonts w:ascii="Times New Roman" w:hAnsi="Times New Roman"/>
                <w:b/>
                <w:sz w:val="20"/>
                <w:szCs w:val="20"/>
                <w:lang w:val="it-IT"/>
              </w:rPr>
              <w:t xml:space="preserve">.00-24.00 </w:t>
            </w:r>
            <w:r w:rsidRPr="00500546">
              <w:rPr>
                <w:rFonts w:ascii="Times New Roman" w:hAnsi="Times New Roman"/>
                <w:sz w:val="20"/>
                <w:szCs w:val="20"/>
                <w:lang w:val="it-IT"/>
              </w:rPr>
              <w:t>CET și sâmbătă-duminică 00.00-24.00 CET);</w:t>
            </w:r>
          </w:p>
          <w:p w:rsidR="00B24307" w:rsidRPr="00500546" w:rsidRDefault="00E16ED8" w:rsidP="007844E6">
            <w:pPr>
              <w:pStyle w:val="NoSpacing"/>
              <w:tabs>
                <w:tab w:val="left" w:pos="1134"/>
                <w:tab w:val="left" w:pos="1276"/>
                <w:tab w:val="left" w:pos="11057"/>
                <w:tab w:val="left" w:pos="11199"/>
              </w:tabs>
              <w:spacing w:before="120" w:after="120"/>
              <w:ind w:right="28"/>
              <w:jc w:val="both"/>
              <w:rPr>
                <w:rFonts w:ascii="Times New Roman" w:hAnsi="Times New Roman"/>
                <w:sz w:val="20"/>
                <w:szCs w:val="20"/>
              </w:rPr>
            </w:pPr>
            <w:r>
              <w:rPr>
                <w:sz w:val="20"/>
              </w:rPr>
              <w:t xml:space="preserve"> [...]</w:t>
            </w:r>
          </w:p>
          <w:p w:rsidR="00B24307" w:rsidRPr="00500546" w:rsidRDefault="00B24307" w:rsidP="007844E6">
            <w:pPr>
              <w:pStyle w:val="NoSpacing"/>
              <w:tabs>
                <w:tab w:val="left" w:pos="1134"/>
                <w:tab w:val="left" w:pos="1276"/>
                <w:tab w:val="left" w:pos="11057"/>
                <w:tab w:val="left" w:pos="11199"/>
              </w:tabs>
              <w:spacing w:before="120" w:after="120"/>
              <w:ind w:right="28"/>
              <w:jc w:val="both"/>
              <w:rPr>
                <w:rFonts w:ascii="Times New Roman" w:eastAsia="Times New Roman" w:hAnsi="Times New Roman"/>
                <w:sz w:val="20"/>
                <w:szCs w:val="20"/>
                <w:lang w:eastAsia="en-GB"/>
              </w:rPr>
            </w:pPr>
            <w:r w:rsidRPr="00500546">
              <w:rPr>
                <w:rFonts w:ascii="Times New Roman" w:hAnsi="Times New Roman"/>
                <w:sz w:val="20"/>
                <w:szCs w:val="20"/>
              </w:rPr>
              <w:t>g) opțiunea privind formula de ajustare a prețului energiei electrice de atribuire a contractului/contractelor (prețul de închidere a licitației) proporțional cu evoluția indicatorului specific ROPEX_DAM_H,</w:t>
            </w:r>
            <w:r w:rsidRPr="00500546">
              <w:rPr>
                <w:rFonts w:ascii="Times New Roman" w:eastAsia="Times New Roman" w:hAnsi="Times New Roman"/>
                <w:sz w:val="20"/>
                <w:szCs w:val="20"/>
                <w:lang w:val="en-GB" w:eastAsia="en-GB"/>
              </w:rPr>
              <w:t xml:space="preserve"> calculat și publicat pe pagina de internet a OPECV, care este</w:t>
            </w:r>
            <w:r w:rsidRPr="00500546">
              <w:rPr>
                <w:rFonts w:ascii="Times New Roman" w:eastAsia="Times New Roman" w:hAnsi="Times New Roman"/>
                <w:sz w:val="20"/>
                <w:szCs w:val="20"/>
                <w:lang w:eastAsia="en-GB"/>
              </w:rPr>
              <w:t>:</w:t>
            </w:r>
          </w:p>
          <w:p w:rsidR="00B24307" w:rsidRPr="00500546" w:rsidRDefault="00B24307" w:rsidP="007844E6">
            <w:pPr>
              <w:pStyle w:val="NoSpacing"/>
              <w:tabs>
                <w:tab w:val="left" w:pos="1134"/>
                <w:tab w:val="left" w:pos="1276"/>
                <w:tab w:val="left" w:pos="11057"/>
                <w:tab w:val="left" w:pos="11199"/>
              </w:tabs>
              <w:spacing w:before="120" w:after="120"/>
              <w:ind w:right="28"/>
              <w:jc w:val="both"/>
              <w:rPr>
                <w:rFonts w:ascii="Times New Roman" w:hAnsi="Times New Roman"/>
                <w:sz w:val="20"/>
                <w:szCs w:val="20"/>
              </w:rPr>
            </w:pPr>
            <w:r w:rsidRPr="00500546">
              <w:rPr>
                <w:rFonts w:ascii="Times New Roman" w:eastAsia="Times New Roman" w:hAnsi="Times New Roman"/>
                <w:b/>
                <w:sz w:val="20"/>
                <w:szCs w:val="20"/>
                <w:lang w:val="en-GB" w:eastAsia="en-GB"/>
              </w:rPr>
              <w:t xml:space="preserve">Preț </w:t>
            </w:r>
            <w:r w:rsidRPr="00500546">
              <w:rPr>
                <w:rFonts w:ascii="Times New Roman" w:eastAsia="Times New Roman" w:hAnsi="Times New Roman"/>
                <w:b/>
                <w:sz w:val="20"/>
                <w:szCs w:val="20"/>
                <w:vertAlign w:val="subscript"/>
                <w:lang w:val="en-GB" w:eastAsia="en-GB"/>
              </w:rPr>
              <w:t xml:space="preserve">ac </w:t>
            </w:r>
            <w:r w:rsidRPr="00500546">
              <w:rPr>
                <w:rFonts w:ascii="Times New Roman" w:hAnsi="Times New Roman"/>
                <w:b/>
                <w:sz w:val="20"/>
                <w:szCs w:val="20"/>
              </w:rPr>
              <w:sym w:font="Symbol" w:char="F03D"/>
            </w:r>
            <w:r w:rsidRPr="00500546">
              <w:rPr>
                <w:rFonts w:ascii="Times New Roman" w:hAnsi="Times New Roman"/>
                <w:b/>
                <w:sz w:val="20"/>
                <w:szCs w:val="20"/>
              </w:rPr>
              <w:t xml:space="preserve"> Preț </w:t>
            </w:r>
            <w:r w:rsidRPr="00500546">
              <w:rPr>
                <w:rFonts w:ascii="Times New Roman" w:hAnsi="Times New Roman"/>
                <w:b/>
                <w:sz w:val="20"/>
                <w:szCs w:val="20"/>
                <w:vertAlign w:val="subscript"/>
              </w:rPr>
              <w:t>c</w:t>
            </w:r>
            <w:r w:rsidRPr="00500546">
              <w:rPr>
                <w:rFonts w:ascii="Times New Roman" w:hAnsi="Times New Roman"/>
                <w:b/>
                <w:sz w:val="20"/>
                <w:szCs w:val="20"/>
              </w:rPr>
              <w:t xml:space="preserve"> </w:t>
            </w:r>
            <w:r w:rsidRPr="00500546">
              <w:rPr>
                <w:rFonts w:ascii="Times New Roman" w:eastAsia="Times New Roman" w:hAnsi="Times New Roman"/>
                <w:b/>
                <w:sz w:val="20"/>
                <w:szCs w:val="20"/>
                <w:lang w:val="en-GB" w:eastAsia="en-GB"/>
              </w:rPr>
              <w:t>*</w:t>
            </w:r>
            <w:r w:rsidRPr="00500546">
              <w:rPr>
                <w:rFonts w:ascii="Times New Roman" w:hAnsi="Times New Roman"/>
                <w:b/>
                <w:sz w:val="20"/>
                <w:szCs w:val="20"/>
              </w:rPr>
              <w:t xml:space="preserve"> (</w:t>
            </w:r>
            <w:r w:rsidRPr="00500546">
              <w:rPr>
                <w:rFonts w:ascii="Times New Roman" w:hAnsi="Times New Roman"/>
                <w:b/>
                <w:bCs/>
                <w:position w:val="-28"/>
                <w:sz w:val="20"/>
                <w:szCs w:val="20"/>
              </w:rPr>
              <w:object w:dxaOrig="460" w:dyaOrig="680" w14:anchorId="7C0FA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34.8pt" o:ole="">
                  <v:imagedata r:id="rId8" o:title=""/>
                </v:shape>
                <o:OLEObject Type="Embed" ProgID="Equation.3" ShapeID="_x0000_i1025" DrawAspect="Content" ObjectID="_1628330137" r:id="rId9"/>
              </w:object>
            </w:r>
            <w:r w:rsidRPr="00500546">
              <w:rPr>
                <w:rFonts w:ascii="Times New Roman" w:eastAsia="Times New Roman" w:hAnsi="Times New Roman"/>
                <w:b/>
                <w:sz w:val="20"/>
                <w:szCs w:val="20"/>
                <w:lang w:val="en-GB" w:eastAsia="en-GB"/>
              </w:rPr>
              <w:t xml:space="preserve">ROPEX_H_DAM </w:t>
            </w:r>
            <w:r w:rsidRPr="00500546">
              <w:rPr>
                <w:rFonts w:ascii="Times New Roman" w:eastAsia="Times New Roman" w:hAnsi="Times New Roman"/>
                <w:b/>
                <w:sz w:val="20"/>
                <w:szCs w:val="20"/>
                <w:vertAlign w:val="subscript"/>
                <w:lang w:val="en-GB" w:eastAsia="en-GB"/>
              </w:rPr>
              <w:t>ac</w:t>
            </w:r>
            <w:r w:rsidRPr="00500546">
              <w:rPr>
                <w:rFonts w:ascii="Times New Roman" w:eastAsia="Times New Roman" w:hAnsi="Times New Roman"/>
                <w:b/>
                <w:sz w:val="20"/>
                <w:szCs w:val="20"/>
                <w:lang w:val="en-GB" w:eastAsia="en-GB"/>
              </w:rPr>
              <w:t xml:space="preserve"> / </w:t>
            </w:r>
            <w:r w:rsidRPr="00500546">
              <w:rPr>
                <w:rFonts w:ascii="Times New Roman" w:hAnsi="Times New Roman"/>
                <w:b/>
                <w:bCs/>
                <w:position w:val="-28"/>
                <w:sz w:val="20"/>
                <w:szCs w:val="20"/>
              </w:rPr>
              <w:object w:dxaOrig="460" w:dyaOrig="680" w14:anchorId="7FE5DC59">
                <v:shape id="_x0000_i1026" type="#_x0000_t75" style="width:18pt;height:34.8pt" o:ole="">
                  <v:imagedata r:id="rId10" o:title=""/>
                </v:shape>
                <o:OLEObject Type="Embed" ProgID="Equation.3" ShapeID="_x0000_i1026" DrawAspect="Content" ObjectID="_1628330138" r:id="rId11"/>
              </w:object>
            </w:r>
            <w:r w:rsidRPr="00500546">
              <w:rPr>
                <w:rFonts w:ascii="Times New Roman" w:eastAsia="Times New Roman" w:hAnsi="Times New Roman"/>
                <w:b/>
                <w:sz w:val="20"/>
                <w:szCs w:val="20"/>
                <w:lang w:val="en-GB" w:eastAsia="en-GB"/>
              </w:rPr>
              <w:t xml:space="preserve"> ROPEX_H_DAM </w:t>
            </w:r>
            <w:r w:rsidRPr="00500546">
              <w:rPr>
                <w:rFonts w:ascii="Times New Roman" w:eastAsia="Times New Roman" w:hAnsi="Times New Roman"/>
                <w:b/>
                <w:sz w:val="20"/>
                <w:szCs w:val="20"/>
                <w:vertAlign w:val="subscript"/>
                <w:lang w:val="en-GB" w:eastAsia="en-GB"/>
              </w:rPr>
              <w:t>c</w:t>
            </w:r>
            <w:r w:rsidRPr="00500546">
              <w:rPr>
                <w:rFonts w:ascii="Times New Roman" w:eastAsia="Times New Roman" w:hAnsi="Times New Roman"/>
                <w:b/>
                <w:sz w:val="20"/>
                <w:szCs w:val="20"/>
                <w:lang w:val="en-GB" w:eastAsia="en-GB"/>
              </w:rPr>
              <w:t xml:space="preserve">) </w:t>
            </w:r>
          </w:p>
          <w:p w:rsidR="00B24307" w:rsidRPr="00500546" w:rsidRDefault="00B24307" w:rsidP="007844E6">
            <w:pPr>
              <w:pStyle w:val="NoSpacing"/>
              <w:tabs>
                <w:tab w:val="left" w:pos="1134"/>
                <w:tab w:val="left" w:pos="1276"/>
                <w:tab w:val="left" w:pos="11057"/>
                <w:tab w:val="left" w:pos="11199"/>
              </w:tabs>
              <w:spacing w:before="120" w:after="120"/>
              <w:ind w:right="28"/>
              <w:jc w:val="both"/>
              <w:rPr>
                <w:rFonts w:ascii="Times New Roman" w:hAnsi="Times New Roman"/>
                <w:sz w:val="20"/>
                <w:szCs w:val="20"/>
              </w:rPr>
            </w:pPr>
            <w:r w:rsidRPr="00500546">
              <w:rPr>
                <w:rFonts w:ascii="Times New Roman" w:hAnsi="Times New Roman"/>
                <w:sz w:val="20"/>
                <w:szCs w:val="20"/>
              </w:rPr>
              <w:t>unde:</w:t>
            </w:r>
          </w:p>
          <w:p w:rsidR="00B24307" w:rsidRPr="00500546" w:rsidRDefault="00B24307" w:rsidP="007844E6">
            <w:pPr>
              <w:pStyle w:val="NoSpacing"/>
              <w:tabs>
                <w:tab w:val="left" w:pos="1134"/>
                <w:tab w:val="left" w:pos="1276"/>
                <w:tab w:val="left" w:pos="11057"/>
                <w:tab w:val="left" w:pos="11199"/>
              </w:tabs>
              <w:spacing w:before="120" w:after="120"/>
              <w:ind w:right="28"/>
              <w:jc w:val="both"/>
              <w:rPr>
                <w:rFonts w:ascii="Times New Roman" w:eastAsia="Times New Roman" w:hAnsi="Times New Roman"/>
                <w:sz w:val="20"/>
                <w:szCs w:val="20"/>
                <w:vertAlign w:val="subscript"/>
                <w:lang w:eastAsia="en-GB"/>
              </w:rPr>
            </w:pPr>
            <w:r w:rsidRPr="00500546">
              <w:rPr>
                <w:rFonts w:ascii="Times New Roman" w:eastAsia="Times New Roman" w:hAnsi="Times New Roman"/>
                <w:b/>
                <w:sz w:val="20"/>
                <w:szCs w:val="20"/>
                <w:lang w:eastAsia="en-GB"/>
              </w:rPr>
              <w:lastRenderedPageBreak/>
              <w:t xml:space="preserve">Preț </w:t>
            </w:r>
            <w:r w:rsidRPr="00500546">
              <w:rPr>
                <w:rFonts w:ascii="Times New Roman" w:eastAsia="Times New Roman" w:hAnsi="Times New Roman"/>
                <w:b/>
                <w:sz w:val="20"/>
                <w:szCs w:val="20"/>
                <w:vertAlign w:val="subscript"/>
                <w:lang w:eastAsia="en-GB"/>
              </w:rPr>
              <w:t xml:space="preserve">ac </w:t>
            </w:r>
            <w:r w:rsidRPr="00500546">
              <w:rPr>
                <w:rFonts w:ascii="Times New Roman" w:eastAsia="Times New Roman" w:hAnsi="Times New Roman"/>
                <w:sz w:val="20"/>
                <w:szCs w:val="20"/>
                <w:lang w:eastAsia="en-GB"/>
              </w:rPr>
              <w:t xml:space="preserve">- </w:t>
            </w:r>
            <w:r w:rsidRPr="00500546">
              <w:rPr>
                <w:rFonts w:ascii="Times New Roman" w:eastAsia="Times New Roman" w:hAnsi="Times New Roman"/>
                <w:sz w:val="20"/>
                <w:szCs w:val="20"/>
                <w:vertAlign w:val="subscript"/>
                <w:lang w:eastAsia="en-GB"/>
              </w:rPr>
              <w:t xml:space="preserve"> </w:t>
            </w:r>
            <w:r w:rsidRPr="00500546">
              <w:rPr>
                <w:rFonts w:ascii="Times New Roman" w:eastAsia="Times New Roman" w:hAnsi="Times New Roman"/>
                <w:sz w:val="20"/>
                <w:szCs w:val="20"/>
                <w:lang w:eastAsia="en-GB"/>
              </w:rPr>
              <w:t>reprezintă prețul ajustat de atribuire a contractului;</w:t>
            </w:r>
          </w:p>
          <w:p w:rsidR="00B24307" w:rsidRPr="00500546" w:rsidRDefault="00B24307" w:rsidP="007844E6">
            <w:pPr>
              <w:pStyle w:val="NoSpacing"/>
              <w:tabs>
                <w:tab w:val="left" w:pos="1134"/>
                <w:tab w:val="left" w:pos="1276"/>
                <w:tab w:val="left" w:pos="11057"/>
                <w:tab w:val="left" w:pos="11199"/>
              </w:tabs>
              <w:spacing w:before="120" w:after="120"/>
              <w:ind w:right="28"/>
              <w:jc w:val="both"/>
              <w:rPr>
                <w:rFonts w:ascii="Times New Roman" w:eastAsia="Times New Roman" w:hAnsi="Times New Roman"/>
                <w:sz w:val="20"/>
                <w:szCs w:val="20"/>
                <w:lang w:eastAsia="en-GB"/>
              </w:rPr>
            </w:pPr>
            <w:r w:rsidRPr="00500546">
              <w:rPr>
                <w:rFonts w:ascii="Times New Roman" w:eastAsia="Times New Roman" w:hAnsi="Times New Roman"/>
                <w:b/>
                <w:sz w:val="20"/>
                <w:szCs w:val="20"/>
                <w:lang w:eastAsia="en-GB"/>
              </w:rPr>
              <w:t xml:space="preserve">Preț </w:t>
            </w:r>
            <w:r w:rsidRPr="00500546">
              <w:rPr>
                <w:rFonts w:ascii="Times New Roman" w:eastAsia="Times New Roman" w:hAnsi="Times New Roman"/>
                <w:b/>
                <w:sz w:val="20"/>
                <w:szCs w:val="20"/>
                <w:vertAlign w:val="subscript"/>
                <w:lang w:eastAsia="en-GB"/>
              </w:rPr>
              <w:t>c</w:t>
            </w:r>
            <w:r w:rsidRPr="00500546">
              <w:rPr>
                <w:rFonts w:ascii="Times New Roman" w:eastAsia="Times New Roman" w:hAnsi="Times New Roman"/>
                <w:sz w:val="20"/>
                <w:szCs w:val="20"/>
                <w:vertAlign w:val="subscript"/>
                <w:lang w:eastAsia="en-GB"/>
              </w:rPr>
              <w:t xml:space="preserve"> </w:t>
            </w:r>
            <w:r w:rsidRPr="00500546">
              <w:rPr>
                <w:rFonts w:ascii="Times New Roman" w:eastAsia="Times New Roman" w:hAnsi="Times New Roman"/>
                <w:sz w:val="20"/>
                <w:szCs w:val="20"/>
                <w:lang w:eastAsia="en-GB"/>
              </w:rPr>
              <w:t>- reprezintă prețul de atribuire a contractului;</w:t>
            </w:r>
          </w:p>
          <w:p w:rsidR="00B24307" w:rsidRPr="00500546" w:rsidRDefault="00B24307" w:rsidP="007844E6">
            <w:pPr>
              <w:pStyle w:val="NoSpacing"/>
              <w:tabs>
                <w:tab w:val="left" w:pos="1134"/>
                <w:tab w:val="left" w:pos="1276"/>
                <w:tab w:val="left" w:pos="11057"/>
                <w:tab w:val="left" w:pos="11199"/>
              </w:tabs>
              <w:spacing w:before="120" w:after="120"/>
              <w:ind w:right="28"/>
              <w:jc w:val="both"/>
              <w:rPr>
                <w:rFonts w:ascii="Times New Roman" w:eastAsia="Times New Roman" w:hAnsi="Times New Roman"/>
                <w:sz w:val="20"/>
                <w:szCs w:val="20"/>
                <w:lang w:eastAsia="en-GB"/>
              </w:rPr>
            </w:pPr>
            <w:r w:rsidRPr="00500546">
              <w:rPr>
                <w:rFonts w:ascii="Times New Roman" w:eastAsia="Times New Roman" w:hAnsi="Times New Roman"/>
                <w:b/>
                <w:sz w:val="20"/>
                <w:szCs w:val="20"/>
                <w:lang w:eastAsia="en-GB"/>
              </w:rPr>
              <w:t xml:space="preserve">ROPEX_H_DAM </w:t>
            </w:r>
            <w:r w:rsidRPr="00500546">
              <w:rPr>
                <w:rFonts w:ascii="Times New Roman" w:eastAsia="Times New Roman" w:hAnsi="Times New Roman"/>
                <w:b/>
                <w:sz w:val="20"/>
                <w:szCs w:val="20"/>
                <w:vertAlign w:val="subscript"/>
                <w:lang w:eastAsia="en-GB"/>
              </w:rPr>
              <w:t>ac</w:t>
            </w:r>
            <w:r w:rsidRPr="00500546">
              <w:rPr>
                <w:rFonts w:ascii="Times New Roman" w:eastAsia="Times New Roman" w:hAnsi="Times New Roman"/>
                <w:sz w:val="20"/>
                <w:szCs w:val="20"/>
                <w:vertAlign w:val="subscript"/>
                <w:lang w:eastAsia="en-GB"/>
              </w:rPr>
              <w:t xml:space="preserve"> </w:t>
            </w:r>
            <w:r w:rsidRPr="00500546">
              <w:rPr>
                <w:rFonts w:ascii="Times New Roman" w:eastAsia="Times New Roman" w:hAnsi="Times New Roman"/>
                <w:sz w:val="20"/>
                <w:szCs w:val="20"/>
                <w:lang w:eastAsia="en-GB"/>
              </w:rPr>
              <w:t>- reprezintă indicatorul orar specific de preț, publicat de OPECV pentru ziua actualizării prețului din contract;</w:t>
            </w:r>
          </w:p>
          <w:p w:rsidR="00B24307" w:rsidRPr="00500546" w:rsidRDefault="00B24307" w:rsidP="007844E6">
            <w:pPr>
              <w:pStyle w:val="NoSpacing"/>
              <w:tabs>
                <w:tab w:val="left" w:pos="1134"/>
                <w:tab w:val="left" w:pos="1276"/>
                <w:tab w:val="left" w:pos="11057"/>
                <w:tab w:val="left" w:pos="11199"/>
              </w:tabs>
              <w:spacing w:before="120" w:after="120"/>
              <w:ind w:right="28"/>
              <w:jc w:val="both"/>
              <w:rPr>
                <w:rFonts w:ascii="Times New Roman" w:hAnsi="Times New Roman"/>
                <w:color w:val="000000"/>
                <w:sz w:val="20"/>
                <w:szCs w:val="20"/>
              </w:rPr>
            </w:pPr>
            <w:r w:rsidRPr="00500546">
              <w:rPr>
                <w:rFonts w:ascii="Times New Roman" w:eastAsia="Times New Roman" w:hAnsi="Times New Roman"/>
                <w:b/>
                <w:sz w:val="20"/>
                <w:szCs w:val="20"/>
                <w:lang w:eastAsia="en-GB"/>
              </w:rPr>
              <w:t xml:space="preserve">ROPEX_H_DAM </w:t>
            </w:r>
            <w:r w:rsidRPr="00500546">
              <w:rPr>
                <w:rFonts w:ascii="Times New Roman" w:eastAsia="Times New Roman" w:hAnsi="Times New Roman"/>
                <w:b/>
                <w:sz w:val="20"/>
                <w:szCs w:val="20"/>
                <w:vertAlign w:val="subscript"/>
                <w:lang w:eastAsia="en-GB"/>
              </w:rPr>
              <w:t>c</w:t>
            </w:r>
            <w:r w:rsidRPr="00500546">
              <w:rPr>
                <w:rFonts w:ascii="Times New Roman" w:eastAsia="Times New Roman" w:hAnsi="Times New Roman"/>
                <w:sz w:val="20"/>
                <w:szCs w:val="20"/>
                <w:vertAlign w:val="subscript"/>
                <w:lang w:eastAsia="en-GB"/>
              </w:rPr>
              <w:t xml:space="preserve"> </w:t>
            </w:r>
            <w:r w:rsidRPr="00500546">
              <w:rPr>
                <w:rFonts w:ascii="Times New Roman" w:eastAsia="Times New Roman" w:hAnsi="Times New Roman"/>
                <w:sz w:val="20"/>
                <w:szCs w:val="20"/>
                <w:lang w:eastAsia="en-GB"/>
              </w:rPr>
              <w:t xml:space="preserve">- reprezintă indicatorul orar specific de preț, publicat de OPECV pentru ziua </w:t>
            </w:r>
            <w:r w:rsidRPr="00500546">
              <w:rPr>
                <w:rFonts w:ascii="Times New Roman" w:eastAsia="Times New Roman" w:hAnsi="Times New Roman"/>
                <w:color w:val="FF0000"/>
                <w:sz w:val="20"/>
                <w:szCs w:val="20"/>
                <w:lang w:eastAsia="en-GB"/>
              </w:rPr>
              <w:t xml:space="preserve">încheierii tranzacției </w:t>
            </w:r>
            <w:r w:rsidRPr="00500546">
              <w:rPr>
                <w:rFonts w:ascii="Times New Roman" w:eastAsia="Times New Roman" w:hAnsi="Times New Roman"/>
                <w:strike/>
                <w:color w:val="000000"/>
                <w:sz w:val="20"/>
                <w:szCs w:val="20"/>
                <w:lang w:eastAsia="en-GB"/>
              </w:rPr>
              <w:t>semnării contractului</w:t>
            </w:r>
            <w:r w:rsidRPr="00500546">
              <w:rPr>
                <w:rFonts w:ascii="Times New Roman" w:eastAsia="Times New Roman" w:hAnsi="Times New Roman"/>
                <w:color w:val="000000"/>
                <w:sz w:val="20"/>
                <w:szCs w:val="20"/>
                <w:lang w:eastAsia="en-GB"/>
              </w:rPr>
              <w:t>.</w:t>
            </w:r>
          </w:p>
          <w:p w:rsidR="00B24307" w:rsidRPr="00500546" w:rsidRDefault="00B24307" w:rsidP="007844E6">
            <w:pPr>
              <w:pStyle w:val="NoSpacing"/>
              <w:tabs>
                <w:tab w:val="left" w:pos="1134"/>
                <w:tab w:val="left" w:pos="1276"/>
                <w:tab w:val="left" w:pos="11057"/>
                <w:tab w:val="left" w:pos="11199"/>
              </w:tabs>
              <w:spacing w:before="120" w:after="120"/>
              <w:ind w:right="28"/>
              <w:jc w:val="both"/>
              <w:rPr>
                <w:rFonts w:ascii="Times New Roman" w:hAnsi="Times New Roman"/>
                <w:sz w:val="20"/>
                <w:szCs w:val="20"/>
              </w:rPr>
            </w:pPr>
            <w:r w:rsidRPr="00500546">
              <w:rPr>
                <w:rFonts w:ascii="Times New Roman" w:hAnsi="Times New Roman"/>
                <w:sz w:val="20"/>
                <w:szCs w:val="20"/>
              </w:rPr>
              <w:t>Formula de ajustare a prețului energiei electrice se aplică lunar, începând cu prima zi de livrare, dacă există acordul părților exprimat la semnarea contractului;</w:t>
            </w:r>
          </w:p>
          <w:p w:rsidR="00B24307" w:rsidRPr="00500546" w:rsidRDefault="00B24307" w:rsidP="007844E6">
            <w:pPr>
              <w:pStyle w:val="NoSpacing"/>
              <w:tabs>
                <w:tab w:val="left" w:pos="1134"/>
                <w:tab w:val="left" w:pos="1276"/>
                <w:tab w:val="left" w:pos="11057"/>
                <w:tab w:val="left" w:pos="11199"/>
              </w:tabs>
              <w:spacing w:before="120" w:after="120"/>
              <w:ind w:right="28"/>
              <w:jc w:val="both"/>
              <w:rPr>
                <w:rFonts w:ascii="Times New Roman" w:hAnsi="Times New Roman"/>
                <w:i/>
                <w:sz w:val="20"/>
                <w:szCs w:val="20"/>
              </w:rPr>
            </w:pPr>
            <w:r w:rsidRPr="00500546">
              <w:rPr>
                <w:rFonts w:ascii="Times New Roman" w:hAnsi="Times New Roman"/>
                <w:i/>
                <w:sz w:val="20"/>
                <w:szCs w:val="20"/>
              </w:rPr>
              <w:t>Pentru a coincide ca perioadă de livrare cu produsul standard vârf ce se poate tranzacționa pe toate celelalte piețe centralizate.</w:t>
            </w:r>
          </w:p>
        </w:tc>
        <w:tc>
          <w:tcPr>
            <w:tcW w:w="3260" w:type="dxa"/>
            <w:tcBorders>
              <w:top w:val="single" w:sz="4" w:space="0" w:color="auto"/>
              <w:left w:val="single" w:sz="4" w:space="0" w:color="auto"/>
              <w:bottom w:val="single" w:sz="4" w:space="0" w:color="auto"/>
              <w:right w:val="single" w:sz="4" w:space="0" w:color="auto"/>
            </w:tcBorders>
          </w:tcPr>
          <w:p w:rsidR="00B24307" w:rsidRPr="00500546" w:rsidRDefault="00B24307" w:rsidP="007844E6">
            <w:pPr>
              <w:tabs>
                <w:tab w:val="left" w:pos="1134"/>
                <w:tab w:val="left" w:pos="1276"/>
                <w:tab w:val="left" w:pos="11057"/>
                <w:tab w:val="left" w:pos="11199"/>
              </w:tabs>
              <w:spacing w:before="120" w:after="120"/>
              <w:ind w:right="-41"/>
              <w:jc w:val="both"/>
              <w:rPr>
                <w:sz w:val="20"/>
              </w:rPr>
            </w:pPr>
          </w:p>
        </w:tc>
      </w:tr>
      <w:tr w:rsidR="00B24307"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359"/>
              <w:jc w:val="both"/>
              <w:rPr>
                <w:rFonts w:eastAsia="Calibri"/>
                <w:b/>
                <w:sz w:val="20"/>
                <w:lang w:val="ro-RO"/>
              </w:rPr>
            </w:pPr>
            <w:r w:rsidRPr="00500546">
              <w:rPr>
                <w:rFonts w:eastAsia="Calibri"/>
                <w:b/>
                <w:bCs/>
                <w:sz w:val="20"/>
              </w:rPr>
              <w:t>Art. 25</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CEZ VANZARE</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rFonts w:eastAsia="Calibri"/>
                <w:bCs/>
                <w:sz w:val="20"/>
              </w:rPr>
            </w:pPr>
            <w:r w:rsidRPr="00500546">
              <w:rPr>
                <w:rFonts w:eastAsia="Calibri"/>
                <w:bCs/>
                <w:sz w:val="20"/>
              </w:rPr>
              <w:t>În cazul tranzacţionării prin modalitatea denumită PCCB-ESRE-CV se parcurg următoarele etape:</w:t>
            </w:r>
          </w:p>
          <w:p w:rsidR="00B24307" w:rsidRPr="00500546" w:rsidRDefault="00B24307" w:rsidP="007844E6">
            <w:pPr>
              <w:tabs>
                <w:tab w:val="left" w:pos="1134"/>
                <w:tab w:val="left" w:pos="1276"/>
                <w:tab w:val="left" w:pos="11057"/>
                <w:tab w:val="left" w:pos="11199"/>
              </w:tabs>
              <w:spacing w:before="120" w:after="120"/>
              <w:jc w:val="both"/>
              <w:rPr>
                <w:rFonts w:eastAsia="Calibri"/>
                <w:sz w:val="20"/>
                <w:lang w:val="ro-RO"/>
              </w:rPr>
            </w:pPr>
            <w:r w:rsidRPr="00500546">
              <w:rPr>
                <w:rFonts w:eastAsia="Calibri"/>
                <w:bCs/>
                <w:sz w:val="20"/>
              </w:rPr>
              <w:t>4. În intervalul de timp cuprins între termenul de la pct. 3 lit. b) şi deschiderea sesiunii de tranzacţionare, participantul iniţiator şi cei cu oferte coiniţiatoare pot modifica o singură dată preţul ofertei proprii, doar în sensul facilitării încheierii de tranzacţii, şi anume în creştere, în cazul ofertelor de cumpărare, respectiv în scădere, în cazul ofertelor de vânzare, şi nu cu mai mult de 5% faţă de oferta iniţiatoare/coiniţiatoare cu cel mai bun preţ; aceste modificări nu sunt dezvăluite altor participanţi sau publicului înainte de deschiderea sesiunii de tranzacţionare</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24307" w:rsidRPr="00500546" w:rsidRDefault="00B24307" w:rsidP="007844E6">
            <w:pPr>
              <w:tabs>
                <w:tab w:val="left" w:pos="1134"/>
                <w:tab w:val="left" w:pos="1276"/>
                <w:tab w:val="left" w:pos="11057"/>
                <w:tab w:val="left" w:pos="11199"/>
              </w:tabs>
              <w:spacing w:before="120" w:after="120"/>
              <w:ind w:right="28"/>
              <w:jc w:val="both"/>
              <w:rPr>
                <w:rFonts w:eastAsia="Calibri"/>
                <w:bCs/>
                <w:sz w:val="20"/>
              </w:rPr>
            </w:pPr>
            <w:r w:rsidRPr="00500546">
              <w:rPr>
                <w:rFonts w:eastAsia="Calibri"/>
                <w:bCs/>
                <w:sz w:val="20"/>
              </w:rPr>
              <w:t>În cazul tranzacţionării prin modalitatea denumită PCCB-ESRE-CV se parcurg următoarele etape:</w:t>
            </w:r>
          </w:p>
          <w:p w:rsidR="00B24307" w:rsidRPr="00500546" w:rsidRDefault="00B24307" w:rsidP="007844E6">
            <w:pPr>
              <w:tabs>
                <w:tab w:val="left" w:pos="1134"/>
                <w:tab w:val="left" w:pos="1276"/>
                <w:tab w:val="left" w:pos="11057"/>
                <w:tab w:val="left" w:pos="11199"/>
              </w:tabs>
              <w:spacing w:before="120" w:after="120"/>
              <w:ind w:right="28"/>
              <w:jc w:val="both"/>
              <w:rPr>
                <w:rFonts w:eastAsia="Calibri"/>
                <w:color w:val="000000"/>
                <w:sz w:val="20"/>
              </w:rPr>
            </w:pPr>
            <w:r w:rsidRPr="00500546">
              <w:rPr>
                <w:rFonts w:eastAsia="Calibri"/>
                <w:sz w:val="20"/>
              </w:rPr>
              <w:t xml:space="preserve">4. În intervalul de timp cuprins între termenul de la pct. 3 lit. b) şi deschiderea sesiunii de tranzacţionare, participantul iniţiator şi cei cu oferte coiniţiatoare pot modifica o singură dată preţul ofertei proprii, doar în sensul facilitării încheierii de tranzacţii, şi anume în creştere, în cazul ofertelor de cumpărare, respectiv în scădere, în cazul ofertelor de vânzare, şi nu cu mai mult de 5% faţă de oferta iniţiatoare/coiniţiatoare cu cel mai bun preţ; aceste modificări </w:t>
            </w:r>
            <w:r w:rsidRPr="00500546">
              <w:rPr>
                <w:rFonts w:eastAsia="Calibri"/>
                <w:color w:val="FF0000"/>
                <w:sz w:val="20"/>
              </w:rPr>
              <w:t xml:space="preserve">fiind publicate pe site </w:t>
            </w:r>
            <w:r w:rsidRPr="00500546">
              <w:rPr>
                <w:rFonts w:eastAsia="Calibri"/>
                <w:strike/>
                <w:color w:val="000000"/>
                <w:sz w:val="20"/>
              </w:rPr>
              <w:t>nu sunt dezvăluite altor participanţi sau publicului înainte de deschiderea sesiunii de tranzacţionare</w:t>
            </w:r>
            <w:r w:rsidRPr="00500546">
              <w:rPr>
                <w:rFonts w:eastAsia="Calibri"/>
                <w:color w:val="000000"/>
                <w:sz w:val="20"/>
              </w:rPr>
              <w:t>.</w:t>
            </w:r>
          </w:p>
          <w:p w:rsidR="00B24307" w:rsidRPr="00500546" w:rsidRDefault="00B24307" w:rsidP="007844E6">
            <w:pPr>
              <w:tabs>
                <w:tab w:val="left" w:pos="1134"/>
                <w:tab w:val="left" w:pos="1276"/>
                <w:tab w:val="left" w:pos="11057"/>
                <w:tab w:val="left" w:pos="11199"/>
              </w:tabs>
              <w:spacing w:before="120" w:after="120"/>
              <w:ind w:right="28"/>
              <w:jc w:val="both"/>
              <w:rPr>
                <w:rFonts w:eastAsia="Calibri"/>
                <w:strike/>
                <w:color w:val="000000"/>
                <w:sz w:val="20"/>
              </w:rPr>
            </w:pPr>
            <w:r w:rsidRPr="00500546">
              <w:rPr>
                <w:rFonts w:eastAsia="Calibri"/>
                <w:sz w:val="20"/>
              </w:rPr>
              <w:t xml:space="preserve"> </w:t>
            </w:r>
          </w:p>
          <w:p w:rsidR="00B24307" w:rsidRPr="00500546" w:rsidRDefault="00B24307" w:rsidP="007844E6">
            <w:pPr>
              <w:pStyle w:val="NoSpacing"/>
              <w:tabs>
                <w:tab w:val="left" w:pos="1134"/>
                <w:tab w:val="left" w:pos="1276"/>
                <w:tab w:val="left" w:pos="11057"/>
                <w:tab w:val="left" w:pos="11199"/>
              </w:tabs>
              <w:spacing w:before="120" w:after="120"/>
              <w:ind w:right="28"/>
              <w:jc w:val="both"/>
              <w:rPr>
                <w:rFonts w:ascii="Times New Roman" w:hAnsi="Times New Roman"/>
                <w:b/>
                <w:bCs/>
                <w:sz w:val="20"/>
                <w:szCs w:val="20"/>
              </w:rPr>
            </w:pPr>
            <w:r w:rsidRPr="00500546">
              <w:rPr>
                <w:rFonts w:ascii="Times New Roman" w:hAnsi="Times New Roman"/>
                <w:i/>
                <w:sz w:val="20"/>
                <w:szCs w:val="20"/>
              </w:rPr>
              <w:lastRenderedPageBreak/>
              <w:t>În vederea creșterii șanselor de încheiere a tranzacțiilor, este de dorit să fie făcute publice eventualele modificări ale prețului ofertelor inițiatoare/coinițiatoare.</w:t>
            </w:r>
          </w:p>
        </w:tc>
        <w:tc>
          <w:tcPr>
            <w:tcW w:w="3260" w:type="dxa"/>
            <w:tcBorders>
              <w:top w:val="single" w:sz="4" w:space="0" w:color="auto"/>
              <w:left w:val="single" w:sz="4" w:space="0" w:color="auto"/>
              <w:bottom w:val="single" w:sz="4" w:space="0" w:color="auto"/>
              <w:right w:val="single" w:sz="4" w:space="0" w:color="auto"/>
            </w:tcBorders>
          </w:tcPr>
          <w:p w:rsidR="00B24307" w:rsidRPr="00500546" w:rsidRDefault="00B24307" w:rsidP="007844E6">
            <w:pPr>
              <w:tabs>
                <w:tab w:val="left" w:pos="1134"/>
                <w:tab w:val="left" w:pos="1276"/>
                <w:tab w:val="left" w:pos="11057"/>
                <w:tab w:val="left" w:pos="11199"/>
              </w:tabs>
              <w:spacing w:before="120" w:after="120"/>
              <w:ind w:right="-41"/>
              <w:jc w:val="both"/>
              <w:rPr>
                <w:sz w:val="20"/>
              </w:rPr>
            </w:pPr>
          </w:p>
        </w:tc>
      </w:tr>
      <w:tr w:rsidR="00B24307" w:rsidRPr="00500546" w:rsidTr="00CA2858">
        <w:trPr>
          <w:trHeight w:val="559"/>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rFonts w:eastAsia="Calibri"/>
                <w:b/>
                <w:bCs/>
                <w:sz w:val="20"/>
              </w:rPr>
            </w:pPr>
            <w:r w:rsidRPr="00500546">
              <w:rPr>
                <w:rFonts w:eastAsia="Calibri"/>
                <w:b/>
                <w:bCs/>
                <w:sz w:val="20"/>
              </w:rPr>
              <w:t>Art. 25. pct. 2 lit. b)</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OPCOM</w:t>
            </w:r>
          </w:p>
        </w:tc>
        <w:tc>
          <w:tcPr>
            <w:tcW w:w="4394" w:type="dxa"/>
            <w:tcBorders>
              <w:top w:val="single" w:sz="4" w:space="0" w:color="auto"/>
              <w:left w:val="single" w:sz="4" w:space="0" w:color="auto"/>
              <w:bottom w:val="single" w:sz="4" w:space="0" w:color="auto"/>
              <w:right w:val="single" w:sz="4" w:space="0" w:color="auto"/>
            </w:tcBorders>
            <w:vAlign w:val="center"/>
          </w:tcPr>
          <w:p w:rsidR="00CA2858" w:rsidRPr="00CA2858" w:rsidRDefault="00CA2858" w:rsidP="00CA2858">
            <w:pPr>
              <w:tabs>
                <w:tab w:val="left" w:pos="1134"/>
                <w:tab w:val="left" w:pos="1276"/>
                <w:tab w:val="left" w:pos="11057"/>
                <w:tab w:val="left" w:pos="11199"/>
              </w:tabs>
              <w:spacing w:before="120" w:after="120"/>
              <w:jc w:val="both"/>
              <w:rPr>
                <w:rFonts w:eastAsia="Calibri"/>
                <w:bCs/>
                <w:sz w:val="20"/>
              </w:rPr>
            </w:pPr>
            <w:r w:rsidRPr="00CA2858">
              <w:rPr>
                <w:rFonts w:eastAsia="Calibri"/>
                <w:bCs/>
                <w:sz w:val="20"/>
              </w:rPr>
              <w:t>b) cantitatea orară de energie electrică/profilul zilnic de livrare definit de ofertant și, subsecvent, cantitatea totală de energie electrică, care poate fi:</w:t>
            </w:r>
          </w:p>
          <w:p w:rsidR="00CA2858" w:rsidRPr="00CA2858" w:rsidRDefault="00CA2858" w:rsidP="00CA2858">
            <w:pPr>
              <w:tabs>
                <w:tab w:val="left" w:pos="1134"/>
                <w:tab w:val="left" w:pos="1276"/>
                <w:tab w:val="left" w:pos="11057"/>
                <w:tab w:val="left" w:pos="11199"/>
              </w:tabs>
              <w:spacing w:before="120" w:after="120"/>
              <w:jc w:val="both"/>
              <w:rPr>
                <w:rFonts w:eastAsia="Calibri"/>
                <w:bCs/>
                <w:sz w:val="20"/>
              </w:rPr>
            </w:pPr>
            <w:r w:rsidRPr="00CA2858">
              <w:rPr>
                <w:rFonts w:eastAsia="Calibri"/>
                <w:bCs/>
                <w:sz w:val="20"/>
              </w:rPr>
              <w:tab/>
            </w:r>
            <w:r w:rsidRPr="00CA2858">
              <w:rPr>
                <w:rFonts w:eastAsia="Calibri"/>
                <w:bCs/>
                <w:sz w:val="20"/>
              </w:rPr>
              <w:tab/>
              <w:t>(i) livrare în bandă la putere constantă (luni-duminică 00.00-24.00 CET);</w:t>
            </w:r>
          </w:p>
          <w:p w:rsidR="00CA2858" w:rsidRPr="00CA2858" w:rsidRDefault="00CA2858" w:rsidP="00CA2858">
            <w:pPr>
              <w:tabs>
                <w:tab w:val="left" w:pos="1134"/>
                <w:tab w:val="left" w:pos="1276"/>
                <w:tab w:val="left" w:pos="11057"/>
                <w:tab w:val="left" w:pos="11199"/>
              </w:tabs>
              <w:spacing w:before="120" w:after="120"/>
              <w:jc w:val="both"/>
              <w:rPr>
                <w:rFonts w:eastAsia="Calibri"/>
                <w:bCs/>
                <w:sz w:val="20"/>
              </w:rPr>
            </w:pPr>
            <w:r w:rsidRPr="00CA2858">
              <w:rPr>
                <w:rFonts w:eastAsia="Calibri"/>
                <w:bCs/>
                <w:sz w:val="20"/>
              </w:rPr>
              <w:t>(ii) livrare la putere constantă la ore vârf de sarcină (luni-vineri 07.00-23.00 CET);</w:t>
            </w:r>
          </w:p>
          <w:p w:rsidR="00CA2858" w:rsidRPr="00CA2858" w:rsidRDefault="00CA2858" w:rsidP="00CA2858">
            <w:pPr>
              <w:tabs>
                <w:tab w:val="left" w:pos="1134"/>
                <w:tab w:val="left" w:pos="1276"/>
                <w:tab w:val="left" w:pos="11057"/>
                <w:tab w:val="left" w:pos="11199"/>
              </w:tabs>
              <w:spacing w:before="120" w:after="120"/>
              <w:jc w:val="both"/>
              <w:rPr>
                <w:rFonts w:eastAsia="Calibri"/>
                <w:bCs/>
                <w:sz w:val="20"/>
              </w:rPr>
            </w:pPr>
            <w:r w:rsidRPr="00CA2858">
              <w:rPr>
                <w:rFonts w:eastAsia="Calibri"/>
                <w:bCs/>
                <w:sz w:val="20"/>
              </w:rPr>
              <w:t>(iii) livrare la putere constantă la ore vârf de seară (luni–duminică 17.00–22.00 CET);</w:t>
            </w:r>
          </w:p>
          <w:p w:rsidR="00CA2858" w:rsidRPr="00CA2858" w:rsidRDefault="00CA2858" w:rsidP="00CA2858">
            <w:pPr>
              <w:tabs>
                <w:tab w:val="left" w:pos="1134"/>
                <w:tab w:val="left" w:pos="1276"/>
                <w:tab w:val="left" w:pos="11057"/>
                <w:tab w:val="left" w:pos="11199"/>
              </w:tabs>
              <w:spacing w:before="120" w:after="120"/>
              <w:jc w:val="both"/>
              <w:rPr>
                <w:rFonts w:eastAsia="Calibri"/>
                <w:bCs/>
                <w:sz w:val="20"/>
              </w:rPr>
            </w:pPr>
            <w:r w:rsidRPr="00CA2858">
              <w:rPr>
                <w:rFonts w:eastAsia="Calibri"/>
                <w:bCs/>
                <w:sz w:val="20"/>
              </w:rPr>
              <w:t>(iv) livrare la putere constantă la ore gol sarcină (luni-vineri 00.00-07.00 CET și 23.00-24.00 CET și sâmbătă-duminică 00.00-24.00 CET);</w:t>
            </w:r>
          </w:p>
          <w:p w:rsidR="00CA2858" w:rsidRPr="00CA2858" w:rsidRDefault="00CA2858" w:rsidP="00CA2858">
            <w:pPr>
              <w:tabs>
                <w:tab w:val="left" w:pos="1134"/>
                <w:tab w:val="left" w:pos="1276"/>
                <w:tab w:val="left" w:pos="11057"/>
                <w:tab w:val="left" w:pos="11199"/>
              </w:tabs>
              <w:spacing w:before="120" w:after="120"/>
              <w:jc w:val="both"/>
              <w:rPr>
                <w:rFonts w:eastAsia="Calibri"/>
                <w:bCs/>
                <w:sz w:val="20"/>
              </w:rPr>
            </w:pPr>
            <w:r w:rsidRPr="00CA2858">
              <w:rPr>
                <w:rFonts w:eastAsia="Calibri"/>
                <w:bCs/>
                <w:sz w:val="20"/>
              </w:rPr>
              <w:t>(v) alte profile de livrare, cu următoarele caracteristici, care nu pot fi modificate pe toată durata livrării:</w:t>
            </w:r>
          </w:p>
          <w:p w:rsidR="00CA2858" w:rsidRPr="00CA2858" w:rsidRDefault="00CA2858" w:rsidP="00CA2858">
            <w:pPr>
              <w:tabs>
                <w:tab w:val="left" w:pos="1134"/>
                <w:tab w:val="left" w:pos="1276"/>
                <w:tab w:val="left" w:pos="11057"/>
                <w:tab w:val="left" w:pos="11199"/>
              </w:tabs>
              <w:spacing w:before="120" w:after="120"/>
              <w:jc w:val="both"/>
              <w:rPr>
                <w:rFonts w:eastAsia="Calibri"/>
                <w:bCs/>
                <w:sz w:val="20"/>
              </w:rPr>
            </w:pPr>
            <w:r w:rsidRPr="00CA2858">
              <w:rPr>
                <w:rFonts w:eastAsia="Calibri"/>
                <w:bCs/>
                <w:sz w:val="20"/>
              </w:rPr>
              <w:t>I. livrare la putere constantă, precum și</w:t>
            </w:r>
          </w:p>
          <w:p w:rsidR="00B24307" w:rsidRPr="00CA2858" w:rsidRDefault="00CA2858" w:rsidP="00CA2858">
            <w:pPr>
              <w:tabs>
                <w:tab w:val="left" w:pos="1134"/>
                <w:tab w:val="left" w:pos="1276"/>
                <w:tab w:val="left" w:pos="11057"/>
                <w:tab w:val="left" w:pos="11199"/>
              </w:tabs>
              <w:spacing w:before="120" w:after="120"/>
              <w:jc w:val="both"/>
              <w:rPr>
                <w:rFonts w:eastAsia="Calibri"/>
                <w:bCs/>
                <w:sz w:val="20"/>
              </w:rPr>
            </w:pPr>
            <w:r w:rsidRPr="00CA2858">
              <w:rPr>
                <w:rFonts w:eastAsia="Calibri"/>
                <w:bCs/>
                <w:sz w:val="20"/>
              </w:rPr>
              <w:t>II. specificarea expresă a intervalelor de livrare, cu menționarea zilelor și a orelor de început și de sfârșit, cu un minim de livrare de 3 ore consecutiv;</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24307" w:rsidRPr="00500546" w:rsidRDefault="00B24307" w:rsidP="00964A73">
            <w:pPr>
              <w:tabs>
                <w:tab w:val="left" w:pos="1134"/>
                <w:tab w:val="left" w:pos="1276"/>
                <w:tab w:val="left" w:pos="11057"/>
                <w:tab w:val="left" w:pos="11199"/>
              </w:tabs>
              <w:spacing w:before="120" w:after="120"/>
              <w:jc w:val="both"/>
              <w:rPr>
                <w:rFonts w:eastAsia="MS Mincho"/>
                <w:sz w:val="20"/>
                <w:lang w:val="ro-RO"/>
              </w:rPr>
            </w:pPr>
            <w:bookmarkStart w:id="1" w:name="_Hlk5367504"/>
            <w:r w:rsidRPr="00500546">
              <w:rPr>
                <w:rFonts w:eastAsia="MS Mincho"/>
                <w:sz w:val="20"/>
                <w:lang w:val="ro-RO"/>
              </w:rPr>
              <w:t xml:space="preserve">Referitor la prevederile art. 25. pct. 2 </w:t>
            </w:r>
            <w:bookmarkEnd w:id="1"/>
            <w:r w:rsidRPr="00500546">
              <w:rPr>
                <w:rFonts w:eastAsia="MS Mincho"/>
                <w:sz w:val="20"/>
                <w:lang w:val="ro-RO"/>
              </w:rPr>
              <w:t>lit. b) propunem înlocuirea prevederilor referitoare la definirea profilelor permise pentru configurarea ofertei inițiatoare cu prevederi care să permită participanților inițiatori definirea propriului profil de livrare conform cu necesitățile tehnico-economice proprii, cu precizarea că profilul indicat va fi în ore CET, conform cu prevederile de la alin (v).</w:t>
            </w:r>
          </w:p>
        </w:tc>
        <w:tc>
          <w:tcPr>
            <w:tcW w:w="3260" w:type="dxa"/>
            <w:tcBorders>
              <w:top w:val="single" w:sz="4" w:space="0" w:color="auto"/>
              <w:left w:val="single" w:sz="4" w:space="0" w:color="auto"/>
              <w:bottom w:val="single" w:sz="4" w:space="0" w:color="auto"/>
              <w:right w:val="single" w:sz="4" w:space="0" w:color="auto"/>
            </w:tcBorders>
          </w:tcPr>
          <w:p w:rsidR="00B24307" w:rsidRPr="00CA5766" w:rsidRDefault="00B24307" w:rsidP="00F427C8">
            <w:pPr>
              <w:tabs>
                <w:tab w:val="left" w:pos="1134"/>
                <w:tab w:val="left" w:pos="1276"/>
                <w:tab w:val="left" w:pos="11057"/>
                <w:tab w:val="left" w:pos="11199"/>
              </w:tabs>
              <w:spacing w:before="120" w:after="120"/>
              <w:ind w:right="-41"/>
              <w:jc w:val="both"/>
              <w:rPr>
                <w:rFonts w:eastAsia="MS Mincho"/>
                <w:b/>
                <w:sz w:val="20"/>
                <w:lang w:val="ro-RO"/>
              </w:rPr>
            </w:pPr>
          </w:p>
        </w:tc>
      </w:tr>
      <w:tr w:rsidR="00B24307"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rFonts w:eastAsia="Calibri"/>
                <w:b/>
                <w:bCs/>
                <w:sz w:val="20"/>
              </w:rPr>
            </w:pPr>
            <w:r w:rsidRPr="00500546">
              <w:rPr>
                <w:rFonts w:eastAsia="Calibri"/>
                <w:b/>
                <w:bCs/>
                <w:sz w:val="20"/>
              </w:rPr>
              <w:t>Art. 25. pct. 2 lit. b)</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F427C8" w:rsidRDefault="00B24307" w:rsidP="007844E6">
            <w:pPr>
              <w:tabs>
                <w:tab w:val="left" w:pos="1134"/>
                <w:tab w:val="left" w:pos="1276"/>
                <w:tab w:val="left" w:pos="11057"/>
                <w:tab w:val="left" w:pos="11199"/>
              </w:tabs>
              <w:spacing w:before="120" w:after="120"/>
              <w:jc w:val="both"/>
              <w:rPr>
                <w:sz w:val="20"/>
                <w:lang w:eastAsia="ro-RO"/>
              </w:rPr>
            </w:pPr>
            <w:r w:rsidRPr="00F427C8">
              <w:rPr>
                <w:sz w:val="20"/>
                <w:lang w:eastAsia="ro-RO"/>
              </w:rPr>
              <w:t>APURON</w:t>
            </w:r>
          </w:p>
        </w:tc>
        <w:tc>
          <w:tcPr>
            <w:tcW w:w="4394" w:type="dxa"/>
            <w:tcBorders>
              <w:top w:val="single" w:sz="4" w:space="0" w:color="auto"/>
              <w:left w:val="single" w:sz="4" w:space="0" w:color="auto"/>
              <w:bottom w:val="single" w:sz="4" w:space="0" w:color="auto"/>
              <w:right w:val="single" w:sz="4" w:space="0" w:color="auto"/>
            </w:tcBorders>
            <w:vAlign w:val="center"/>
          </w:tcPr>
          <w:p w:rsidR="00CA2858" w:rsidRPr="00CA2858" w:rsidRDefault="00CA2858" w:rsidP="00CA2858">
            <w:pPr>
              <w:tabs>
                <w:tab w:val="left" w:pos="1134"/>
                <w:tab w:val="left" w:pos="1276"/>
                <w:tab w:val="left" w:pos="11057"/>
                <w:tab w:val="left" w:pos="11199"/>
              </w:tabs>
              <w:spacing w:before="120" w:after="120"/>
              <w:jc w:val="both"/>
              <w:rPr>
                <w:rFonts w:eastAsia="Calibri"/>
                <w:bCs/>
                <w:sz w:val="20"/>
              </w:rPr>
            </w:pPr>
            <w:r w:rsidRPr="00CA2858">
              <w:rPr>
                <w:rFonts w:eastAsia="Calibri"/>
                <w:bCs/>
                <w:sz w:val="20"/>
              </w:rPr>
              <w:t>b) cantitatea orară de energie electrică/profilul zilnic de livrare definit de ofertant și, subsecvent, cantitatea totală de energie electrică, care poate fi:</w:t>
            </w:r>
          </w:p>
          <w:p w:rsidR="00CA2858" w:rsidRPr="00CA2858" w:rsidRDefault="00CA2858" w:rsidP="00CA2858">
            <w:pPr>
              <w:tabs>
                <w:tab w:val="left" w:pos="1134"/>
                <w:tab w:val="left" w:pos="1276"/>
                <w:tab w:val="left" w:pos="11057"/>
                <w:tab w:val="left" w:pos="11199"/>
              </w:tabs>
              <w:spacing w:before="120" w:after="120"/>
              <w:jc w:val="both"/>
              <w:rPr>
                <w:rFonts w:eastAsia="Calibri"/>
                <w:bCs/>
                <w:sz w:val="20"/>
              </w:rPr>
            </w:pPr>
            <w:r w:rsidRPr="00CA2858">
              <w:rPr>
                <w:rFonts w:eastAsia="Calibri"/>
                <w:bCs/>
                <w:sz w:val="20"/>
              </w:rPr>
              <w:tab/>
            </w:r>
            <w:r w:rsidRPr="00CA2858">
              <w:rPr>
                <w:rFonts w:eastAsia="Calibri"/>
                <w:bCs/>
                <w:sz w:val="20"/>
              </w:rPr>
              <w:tab/>
              <w:t>(i) livrare în bandă la putere constantă (luni-duminică 00.00-24.00 CET);</w:t>
            </w:r>
          </w:p>
          <w:p w:rsidR="00CA2858" w:rsidRPr="00CA2858" w:rsidRDefault="00CA2858" w:rsidP="00CA2858">
            <w:pPr>
              <w:tabs>
                <w:tab w:val="left" w:pos="1134"/>
                <w:tab w:val="left" w:pos="1276"/>
                <w:tab w:val="left" w:pos="11057"/>
                <w:tab w:val="left" w:pos="11199"/>
              </w:tabs>
              <w:spacing w:before="120" w:after="120"/>
              <w:jc w:val="both"/>
              <w:rPr>
                <w:rFonts w:eastAsia="Calibri"/>
                <w:bCs/>
                <w:sz w:val="20"/>
              </w:rPr>
            </w:pPr>
            <w:r w:rsidRPr="00CA2858">
              <w:rPr>
                <w:rFonts w:eastAsia="Calibri"/>
                <w:bCs/>
                <w:sz w:val="20"/>
              </w:rPr>
              <w:t>(ii) livrare la putere constantă la ore vârf de sarcină (luni-vineri 07.00-23.00 CET);</w:t>
            </w:r>
          </w:p>
          <w:p w:rsidR="00CA2858" w:rsidRPr="00CA2858" w:rsidRDefault="00CA2858" w:rsidP="00CA2858">
            <w:pPr>
              <w:tabs>
                <w:tab w:val="left" w:pos="1134"/>
                <w:tab w:val="left" w:pos="1276"/>
                <w:tab w:val="left" w:pos="11057"/>
                <w:tab w:val="left" w:pos="11199"/>
              </w:tabs>
              <w:spacing w:before="120" w:after="120"/>
              <w:jc w:val="both"/>
              <w:rPr>
                <w:rFonts w:eastAsia="Calibri"/>
                <w:bCs/>
                <w:sz w:val="20"/>
              </w:rPr>
            </w:pPr>
            <w:r w:rsidRPr="00CA2858">
              <w:rPr>
                <w:rFonts w:eastAsia="Calibri"/>
                <w:bCs/>
                <w:sz w:val="20"/>
              </w:rPr>
              <w:t>(iii) livrare la putere constantă la ore vârf de seară (luni–duminică 17.00–22.00 CET);</w:t>
            </w:r>
          </w:p>
          <w:p w:rsidR="00CA2858" w:rsidRPr="00CA2858" w:rsidRDefault="00CA2858" w:rsidP="00CA2858">
            <w:pPr>
              <w:tabs>
                <w:tab w:val="left" w:pos="1134"/>
                <w:tab w:val="left" w:pos="1276"/>
                <w:tab w:val="left" w:pos="11057"/>
                <w:tab w:val="left" w:pos="11199"/>
              </w:tabs>
              <w:spacing w:before="120" w:after="120"/>
              <w:jc w:val="both"/>
              <w:rPr>
                <w:rFonts w:eastAsia="Calibri"/>
                <w:bCs/>
                <w:sz w:val="20"/>
              </w:rPr>
            </w:pPr>
            <w:r w:rsidRPr="00CA2858">
              <w:rPr>
                <w:rFonts w:eastAsia="Calibri"/>
                <w:bCs/>
                <w:sz w:val="20"/>
              </w:rPr>
              <w:t>(iv) livrare la putere constantă la ore gol sarcină (luni-vineri 00.00-07.00 CET și 23.00-24.00 CET și sâmbătă-duminică 00.00-24.00 CET);</w:t>
            </w:r>
          </w:p>
          <w:p w:rsidR="00CA2858" w:rsidRPr="00CA2858" w:rsidRDefault="00CA2858" w:rsidP="00CA2858">
            <w:pPr>
              <w:tabs>
                <w:tab w:val="left" w:pos="1134"/>
                <w:tab w:val="left" w:pos="1276"/>
                <w:tab w:val="left" w:pos="11057"/>
                <w:tab w:val="left" w:pos="11199"/>
              </w:tabs>
              <w:spacing w:before="120" w:after="120"/>
              <w:jc w:val="both"/>
              <w:rPr>
                <w:rFonts w:eastAsia="Calibri"/>
                <w:bCs/>
                <w:sz w:val="20"/>
              </w:rPr>
            </w:pPr>
            <w:r w:rsidRPr="00CA2858">
              <w:rPr>
                <w:rFonts w:eastAsia="Calibri"/>
                <w:bCs/>
                <w:sz w:val="20"/>
              </w:rPr>
              <w:lastRenderedPageBreak/>
              <w:t>(v) alte profile de livrare, cu următoarele caracteristici, care nu pot fi modificate pe toată durata livrării:</w:t>
            </w:r>
          </w:p>
          <w:p w:rsidR="00CA2858" w:rsidRPr="00CA2858" w:rsidRDefault="00CA2858" w:rsidP="00CA2858">
            <w:pPr>
              <w:tabs>
                <w:tab w:val="left" w:pos="1134"/>
                <w:tab w:val="left" w:pos="1276"/>
                <w:tab w:val="left" w:pos="11057"/>
                <w:tab w:val="left" w:pos="11199"/>
              </w:tabs>
              <w:spacing w:before="120" w:after="120"/>
              <w:jc w:val="both"/>
              <w:rPr>
                <w:rFonts w:eastAsia="Calibri"/>
                <w:bCs/>
                <w:sz w:val="20"/>
              </w:rPr>
            </w:pPr>
            <w:r w:rsidRPr="00CA2858">
              <w:rPr>
                <w:rFonts w:eastAsia="Calibri"/>
                <w:bCs/>
                <w:sz w:val="20"/>
              </w:rPr>
              <w:t>I. livrare la putere constantă, precum și</w:t>
            </w:r>
          </w:p>
          <w:p w:rsidR="00B24307" w:rsidRPr="00CA2858" w:rsidRDefault="00CA2858" w:rsidP="00CA2858">
            <w:pPr>
              <w:tabs>
                <w:tab w:val="left" w:pos="1134"/>
                <w:tab w:val="left" w:pos="1276"/>
                <w:tab w:val="left" w:pos="11057"/>
                <w:tab w:val="left" w:pos="11199"/>
              </w:tabs>
              <w:spacing w:before="120" w:after="120"/>
              <w:jc w:val="both"/>
              <w:rPr>
                <w:rFonts w:eastAsia="Calibri"/>
                <w:bCs/>
                <w:sz w:val="20"/>
              </w:rPr>
            </w:pPr>
            <w:r w:rsidRPr="00CA2858">
              <w:rPr>
                <w:rFonts w:eastAsia="Calibri"/>
                <w:bCs/>
                <w:sz w:val="20"/>
              </w:rPr>
              <w:t>II. specificarea expresă a intervalelor de livrare, cu menționarea zilelor și a orelor de început și de sfârșit, cu un minim de livrare de 3 ore consecutiv;</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24307" w:rsidRPr="00500546" w:rsidRDefault="00B24307" w:rsidP="007844E6">
            <w:pPr>
              <w:tabs>
                <w:tab w:val="left" w:pos="1134"/>
                <w:tab w:val="left" w:pos="1276"/>
                <w:tab w:val="left" w:pos="11057"/>
                <w:tab w:val="left" w:pos="11199"/>
              </w:tabs>
              <w:spacing w:before="120" w:after="120"/>
              <w:ind w:right="28"/>
              <w:jc w:val="both"/>
              <w:rPr>
                <w:rFonts w:eastAsia="MS Mincho"/>
                <w:sz w:val="20"/>
                <w:lang w:val="ro-RO"/>
              </w:rPr>
            </w:pPr>
            <w:r w:rsidRPr="00500546">
              <w:rPr>
                <w:rFonts w:eastAsia="MS Mincho"/>
                <w:sz w:val="20"/>
                <w:lang w:val="ro-RO"/>
              </w:rPr>
              <w:lastRenderedPageBreak/>
              <w:t>Art. 25, 2, b) nu specifica explicit daca puterea orara trebuie sa fie un numar intreg de MW, sau - asa cum ar fi de dorit, avand in vedere marimea in general redusa a regenerabililor si caracteristicile productiei lor - se pot oferta fractiuni de MW, ca pe PCCB-LE, de pilda.</w:t>
            </w:r>
          </w:p>
          <w:p w:rsidR="00B24307" w:rsidRPr="00500546" w:rsidRDefault="00B24307" w:rsidP="007844E6">
            <w:pPr>
              <w:tabs>
                <w:tab w:val="left" w:pos="1134"/>
                <w:tab w:val="left" w:pos="1276"/>
                <w:tab w:val="left" w:pos="11057"/>
                <w:tab w:val="left" w:pos="11199"/>
              </w:tabs>
              <w:spacing w:before="120" w:after="120"/>
              <w:ind w:right="28"/>
              <w:jc w:val="both"/>
              <w:rPr>
                <w:rFonts w:eastAsia="MS Mincho"/>
                <w:sz w:val="20"/>
                <w:lang w:val="ro-RO"/>
              </w:rPr>
            </w:pPr>
            <w:r w:rsidRPr="00500546">
              <w:rPr>
                <w:rFonts w:eastAsia="MS Mincho"/>
                <w:sz w:val="20"/>
                <w:lang w:val="ro-RO"/>
              </w:rPr>
              <w:t>In acest din urma caz, totusi, apare problema CV asociate, care ar putea fi, pe ansamblul tranzactiei, un numar zecimal. Problema se poate rezolva, fireste, printr-o simpla rotunjire, dar consideram ca acest lucru trebuie precizat in textul ordinului.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24307" w:rsidRPr="00500546" w:rsidRDefault="00B24307" w:rsidP="002B63AB">
            <w:pPr>
              <w:tabs>
                <w:tab w:val="left" w:pos="1134"/>
                <w:tab w:val="left" w:pos="1276"/>
                <w:tab w:val="left" w:pos="11057"/>
                <w:tab w:val="left" w:pos="11199"/>
              </w:tabs>
              <w:spacing w:before="120" w:after="120"/>
              <w:ind w:right="-41"/>
              <w:jc w:val="both"/>
              <w:rPr>
                <w:sz w:val="20"/>
              </w:rPr>
            </w:pPr>
          </w:p>
        </w:tc>
      </w:tr>
      <w:tr w:rsidR="00B24307"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rFonts w:eastAsia="Calibri"/>
                <w:b/>
                <w:sz w:val="20"/>
              </w:rPr>
            </w:pPr>
            <w:r w:rsidRPr="00500546">
              <w:rPr>
                <w:rFonts w:eastAsia="Calibri"/>
                <w:b/>
                <w:sz w:val="20"/>
              </w:rPr>
              <w:t>Art.25 – alin. 2, lit.c)</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ELECTRICA FURNIZARE</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36"/>
              <w:jc w:val="both"/>
              <w:rPr>
                <w:rFonts w:eastAsia="Calibri"/>
                <w:sz w:val="20"/>
                <w:lang w:val="ro-RO"/>
              </w:rPr>
            </w:pPr>
            <w:r w:rsidRPr="00500546">
              <w:rPr>
                <w:rFonts w:eastAsia="Calibri"/>
                <w:sz w:val="20"/>
              </w:rPr>
              <w:t>la fiecare MWh de energie electrică din surse regenerabile</w:t>
            </w:r>
            <w:r w:rsidRPr="00500546">
              <w:rPr>
                <w:rFonts w:eastAsia="Calibri"/>
                <w:bCs/>
                <w:iCs/>
                <w:sz w:val="20"/>
                <w:lang w:val="ro-RO"/>
              </w:rPr>
              <w:t xml:space="preserve"> tranzacționat pe </w:t>
            </w:r>
            <w:r w:rsidRPr="00500546">
              <w:rPr>
                <w:rFonts w:eastAsia="Calibri"/>
                <w:sz w:val="20"/>
                <w:lang w:val="x-none"/>
              </w:rPr>
              <w:t>PCCB-E</w:t>
            </w:r>
            <w:r w:rsidRPr="00500546">
              <w:rPr>
                <w:rFonts w:eastAsia="Calibri"/>
                <w:sz w:val="20"/>
                <w:lang w:val="ro-RO"/>
              </w:rPr>
              <w:t>SR</w:t>
            </w:r>
            <w:r w:rsidRPr="00500546">
              <w:rPr>
                <w:rFonts w:eastAsia="Calibri"/>
                <w:sz w:val="20"/>
                <w:lang w:val="x-none"/>
              </w:rPr>
              <w:t>E-CV</w:t>
            </w:r>
            <w:r w:rsidRPr="00500546">
              <w:rPr>
                <w:rFonts w:eastAsia="Calibri"/>
                <w:sz w:val="20"/>
                <w:lang w:val="ro-RO"/>
              </w:rPr>
              <w:t xml:space="preserve"> se va asocia un </w:t>
            </w:r>
            <w:r w:rsidRPr="00500546">
              <w:rPr>
                <w:rFonts w:eastAsia="Calibri"/>
                <w:sz w:val="20"/>
              </w:rPr>
              <w:t>număr întreg de CV</w:t>
            </w:r>
            <w:r w:rsidRPr="00500546">
              <w:rPr>
                <w:rFonts w:eastAsia="Calibri"/>
                <w:sz w:val="20"/>
                <w:lang w:val="ro-RO"/>
              </w:rPr>
              <w:t xml:space="preserve">; </w:t>
            </w:r>
          </w:p>
          <w:p w:rsidR="00B24307" w:rsidRPr="00500546" w:rsidRDefault="00B24307" w:rsidP="007844E6">
            <w:pPr>
              <w:tabs>
                <w:tab w:val="left" w:pos="1134"/>
                <w:tab w:val="left" w:pos="1276"/>
                <w:tab w:val="left" w:pos="11057"/>
                <w:tab w:val="left" w:pos="11199"/>
              </w:tabs>
              <w:spacing w:before="120" w:after="120"/>
              <w:ind w:right="36"/>
              <w:jc w:val="both"/>
              <w:rPr>
                <w:rFonts w:eastAsia="Calibri"/>
                <w:sz w:val="20"/>
                <w:lang w:val="ro-RO"/>
              </w:rPr>
            </w:pP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28"/>
              <w:jc w:val="both"/>
              <w:rPr>
                <w:rFonts w:eastAsia="Calibri"/>
                <w:i/>
                <w:sz w:val="20"/>
              </w:rPr>
            </w:pPr>
            <w:r w:rsidRPr="00500546">
              <w:rPr>
                <w:rFonts w:eastAsia="Calibri"/>
                <w:i/>
                <w:sz w:val="20"/>
              </w:rPr>
              <w:t>Deoarece productia din surse regenerabile este una dependenta exclusiv de conditiile meteo sau pot aparea si indisponibilitati temporare ale unitatilor de producere, consideram necesara completarea art.25– alin. 2, lit.c) cu modalitatea de livrare a CV pentru perioadele in care energia electrica contractata va depasi energia electrica produsa, adica se va beneficia de un numar mai mic de CV.</w:t>
            </w:r>
          </w:p>
          <w:p w:rsidR="00B24307" w:rsidRPr="00500546" w:rsidRDefault="00B24307" w:rsidP="007844E6">
            <w:pPr>
              <w:tabs>
                <w:tab w:val="left" w:pos="1134"/>
                <w:tab w:val="left" w:pos="1276"/>
                <w:tab w:val="left" w:pos="11057"/>
                <w:tab w:val="left" w:pos="11199"/>
              </w:tabs>
              <w:spacing w:before="120" w:after="120"/>
              <w:ind w:right="28"/>
              <w:jc w:val="both"/>
              <w:rPr>
                <w:rFonts w:eastAsia="Calibri"/>
                <w:i/>
                <w:sz w:val="20"/>
              </w:rPr>
            </w:pPr>
            <w:r w:rsidRPr="00500546">
              <w:rPr>
                <w:rFonts w:eastAsia="Calibri"/>
                <w:i/>
                <w:sz w:val="20"/>
              </w:rPr>
              <w:t>Totodata, solicitam completarea cu modalitatea prin care se va determina numarul de CV pentru situatia in care in cadrul entitatii agregate exista producatori care, conform acreditarii, beneficiaza de numar diferit de CV.</w:t>
            </w:r>
          </w:p>
        </w:tc>
        <w:tc>
          <w:tcPr>
            <w:tcW w:w="3260" w:type="dxa"/>
            <w:tcBorders>
              <w:top w:val="single" w:sz="4" w:space="0" w:color="auto"/>
              <w:left w:val="single" w:sz="4" w:space="0" w:color="auto"/>
              <w:bottom w:val="single" w:sz="4" w:space="0" w:color="auto"/>
              <w:right w:val="single" w:sz="4" w:space="0" w:color="auto"/>
            </w:tcBorders>
          </w:tcPr>
          <w:p w:rsidR="00B24307" w:rsidRPr="00500546" w:rsidRDefault="00B24307" w:rsidP="00CA5766">
            <w:pPr>
              <w:tabs>
                <w:tab w:val="left" w:pos="1134"/>
                <w:tab w:val="left" w:pos="1276"/>
                <w:tab w:val="left" w:pos="11057"/>
                <w:tab w:val="left" w:pos="11199"/>
              </w:tabs>
              <w:spacing w:before="120" w:after="120"/>
              <w:ind w:right="-41"/>
              <w:jc w:val="both"/>
              <w:rPr>
                <w:sz w:val="20"/>
              </w:rPr>
            </w:pPr>
          </w:p>
        </w:tc>
      </w:tr>
      <w:tr w:rsidR="00B24307"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106"/>
              <w:jc w:val="both"/>
              <w:rPr>
                <w:rFonts w:eastAsia="Calibri"/>
                <w:b/>
                <w:sz w:val="20"/>
              </w:rPr>
            </w:pPr>
            <w:r w:rsidRPr="00500546">
              <w:rPr>
                <w:rFonts w:eastAsia="Calibri"/>
                <w:b/>
                <w:sz w:val="20"/>
              </w:rPr>
              <w:t>Art.25 – alin. 2, lit.e)</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ELECTRICA FURNIZARE</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36"/>
              <w:jc w:val="both"/>
              <w:rPr>
                <w:rFonts w:eastAsia="Calibri"/>
                <w:sz w:val="20"/>
              </w:rPr>
            </w:pPr>
            <w:r w:rsidRPr="00500546">
              <w:rPr>
                <w:rFonts w:eastAsia="Calibri"/>
                <w:sz w:val="20"/>
              </w:rPr>
              <w:t>preţul minim de energie electrică solicitat (Pmin), în cazul unei oferte de vânzare, respectiv, preţul maxim de energie electrică oferit (Pmax), în cazul unei oferte de cumpărare; ofertantul trebuie să includă în preţ componenta TG, corespunzătoare introducerii de energie electrică în reţea.</w:t>
            </w: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28"/>
              <w:jc w:val="both"/>
              <w:rPr>
                <w:rFonts w:eastAsia="Calibri"/>
                <w:i/>
                <w:sz w:val="20"/>
              </w:rPr>
            </w:pPr>
            <w:r w:rsidRPr="00500546">
              <w:rPr>
                <w:rFonts w:eastAsia="Calibri"/>
                <w:i/>
                <w:sz w:val="20"/>
              </w:rPr>
              <w:t>Avand in vedere ca la asocierea producatorilor in entitati agregate nu exista conditii obligatorii de respectat, propunem completarea art. 25 – alin. 2, lit.e) cu modul de constituire al pretului, daca in cadrul unei entitati agregate se asociaza producatori platitori de Tg si producatori mici care nu platesc Tg.</w:t>
            </w:r>
          </w:p>
        </w:tc>
        <w:tc>
          <w:tcPr>
            <w:tcW w:w="3260" w:type="dxa"/>
            <w:tcBorders>
              <w:top w:val="single" w:sz="4" w:space="0" w:color="auto"/>
              <w:left w:val="single" w:sz="4" w:space="0" w:color="auto"/>
              <w:bottom w:val="single" w:sz="4" w:space="0" w:color="auto"/>
              <w:right w:val="single" w:sz="4" w:space="0" w:color="auto"/>
            </w:tcBorders>
          </w:tcPr>
          <w:p w:rsidR="00B24307" w:rsidRPr="00500546" w:rsidRDefault="00B24307" w:rsidP="007844E6">
            <w:pPr>
              <w:tabs>
                <w:tab w:val="left" w:pos="1134"/>
                <w:tab w:val="left" w:pos="1276"/>
                <w:tab w:val="left" w:pos="11057"/>
                <w:tab w:val="left" w:pos="11199"/>
              </w:tabs>
              <w:spacing w:before="120" w:after="120"/>
              <w:ind w:right="-41"/>
              <w:jc w:val="both"/>
              <w:rPr>
                <w:sz w:val="20"/>
              </w:rPr>
            </w:pPr>
          </w:p>
        </w:tc>
      </w:tr>
      <w:tr w:rsidR="00B24307" w:rsidRPr="00500546" w:rsidTr="00CA2858">
        <w:trPr>
          <w:trHeight w:val="550"/>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rFonts w:eastAsia="Calibri"/>
                <w:b/>
                <w:sz w:val="20"/>
              </w:rPr>
            </w:pPr>
            <w:r w:rsidRPr="00500546">
              <w:rPr>
                <w:rFonts w:eastAsia="Calibri"/>
                <w:b/>
                <w:sz w:val="20"/>
              </w:rPr>
              <w:t>Art.25 – alin. 2, lit g)</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ELECTRICA FURNIZARE</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rFonts w:eastAsia="Calibri"/>
                <w:sz w:val="20"/>
              </w:rPr>
            </w:pPr>
            <w:r w:rsidRPr="00500546">
              <w:rPr>
                <w:rFonts w:eastAsia="Calibri"/>
                <w:sz w:val="20"/>
              </w:rPr>
              <w:t>opțiunea privind formula de ajustare a prețului energiei electrice de atribuire a contractului/contractelor (prețul de închidere a licitației) proporțional cu evoluția indicatorului specific ROPEX_DAM_H, calculat și publicat pe pagina de internet a OPECV, care este:</w:t>
            </w:r>
          </w:p>
          <w:p w:rsidR="00B24307" w:rsidRPr="00500546" w:rsidRDefault="00B24307" w:rsidP="007844E6">
            <w:pPr>
              <w:tabs>
                <w:tab w:val="left" w:pos="1134"/>
                <w:tab w:val="left" w:pos="1276"/>
                <w:tab w:val="left" w:pos="11057"/>
                <w:tab w:val="left" w:pos="11199"/>
              </w:tabs>
              <w:spacing w:before="120" w:after="120"/>
              <w:jc w:val="both"/>
              <w:rPr>
                <w:rFonts w:eastAsia="Calibri"/>
                <w:sz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28"/>
              <w:jc w:val="both"/>
              <w:rPr>
                <w:rFonts w:eastAsia="Calibri"/>
                <w:sz w:val="20"/>
              </w:rPr>
            </w:pPr>
            <w:r w:rsidRPr="00500546">
              <w:rPr>
                <w:rFonts w:eastAsia="Calibri"/>
                <w:b/>
                <w:sz w:val="20"/>
              </w:rPr>
              <w:lastRenderedPageBreak/>
              <w:t>Art.25 – alin. 2, lit</w:t>
            </w:r>
            <w:r w:rsidRPr="00500546">
              <w:rPr>
                <w:rFonts w:eastAsia="Calibri"/>
                <w:sz w:val="20"/>
              </w:rPr>
              <w:t xml:space="preserve"> </w:t>
            </w:r>
            <w:r w:rsidRPr="00500546">
              <w:rPr>
                <w:rFonts w:eastAsia="Calibri"/>
                <w:b/>
                <w:sz w:val="20"/>
              </w:rPr>
              <w:t>g)</w:t>
            </w:r>
            <w:r w:rsidRPr="00500546">
              <w:rPr>
                <w:rFonts w:eastAsia="Calibri"/>
                <w:sz w:val="20"/>
              </w:rPr>
              <w:t xml:space="preserve"> opțiunea privind formula de ajustare a prețului energiei electrice de atribuire a contractului/contractelor (prețul de închidere a licitației) proporțional cu evoluția indicatorului specific ROPEX_DAM_BASE, calculat și publicat pe pagina de internet a OPECV, care este:</w:t>
            </w:r>
          </w:p>
          <w:p w:rsidR="00B24307" w:rsidRPr="00500546" w:rsidRDefault="00B24307" w:rsidP="007844E6">
            <w:pPr>
              <w:tabs>
                <w:tab w:val="left" w:pos="1134"/>
                <w:tab w:val="left" w:pos="1276"/>
                <w:tab w:val="left" w:pos="11057"/>
                <w:tab w:val="left" w:pos="11199"/>
              </w:tabs>
              <w:spacing w:before="120" w:after="120"/>
              <w:ind w:right="28"/>
              <w:jc w:val="both"/>
              <w:rPr>
                <w:rFonts w:eastAsia="Calibri"/>
                <w:i/>
                <w:sz w:val="20"/>
              </w:rPr>
            </w:pPr>
            <w:r w:rsidRPr="00500546">
              <w:rPr>
                <w:rFonts w:eastAsia="Calibri"/>
                <w:i/>
                <w:sz w:val="20"/>
              </w:rPr>
              <w:lastRenderedPageBreak/>
              <w:t>Pentru simplificare, propunem inlocuirea termenelui de   ROPEX_DAM_H  cu ROPEX_DAM_BASE, ajungandu-se la acelasi rezultat.</w:t>
            </w:r>
          </w:p>
        </w:tc>
        <w:tc>
          <w:tcPr>
            <w:tcW w:w="3260" w:type="dxa"/>
            <w:tcBorders>
              <w:top w:val="single" w:sz="4" w:space="0" w:color="auto"/>
              <w:left w:val="single" w:sz="4" w:space="0" w:color="auto"/>
              <w:bottom w:val="single" w:sz="4" w:space="0" w:color="auto"/>
              <w:right w:val="single" w:sz="4" w:space="0" w:color="auto"/>
            </w:tcBorders>
          </w:tcPr>
          <w:p w:rsidR="00B24307" w:rsidRPr="00500546" w:rsidRDefault="00B24307" w:rsidP="00735A0A">
            <w:pPr>
              <w:tabs>
                <w:tab w:val="left" w:pos="1134"/>
                <w:tab w:val="left" w:pos="1276"/>
                <w:tab w:val="left" w:pos="11057"/>
                <w:tab w:val="left" w:pos="11199"/>
              </w:tabs>
              <w:spacing w:before="120" w:after="120"/>
              <w:ind w:right="-41"/>
              <w:jc w:val="both"/>
              <w:rPr>
                <w:sz w:val="20"/>
              </w:rPr>
            </w:pPr>
          </w:p>
        </w:tc>
      </w:tr>
      <w:tr w:rsidR="00735A0A"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735A0A" w:rsidRPr="00500546" w:rsidRDefault="00735A0A" w:rsidP="00735A0A">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735A0A" w:rsidRPr="00500546" w:rsidRDefault="00735A0A" w:rsidP="00735A0A">
            <w:pPr>
              <w:tabs>
                <w:tab w:val="left" w:pos="1134"/>
                <w:tab w:val="left" w:pos="1276"/>
                <w:tab w:val="left" w:pos="11057"/>
                <w:tab w:val="left" w:pos="11199"/>
              </w:tabs>
              <w:spacing w:before="120" w:after="120"/>
              <w:jc w:val="both"/>
              <w:rPr>
                <w:rFonts w:eastAsia="Calibri"/>
                <w:b/>
                <w:sz w:val="20"/>
              </w:rPr>
            </w:pPr>
            <w:r w:rsidRPr="00500546">
              <w:rPr>
                <w:rFonts w:eastAsia="Calibri"/>
                <w:b/>
                <w:sz w:val="20"/>
              </w:rPr>
              <w:t>Art.25 – alin. 2, lit g)</w:t>
            </w:r>
          </w:p>
        </w:tc>
        <w:tc>
          <w:tcPr>
            <w:tcW w:w="1985" w:type="dxa"/>
            <w:tcBorders>
              <w:top w:val="single" w:sz="4" w:space="0" w:color="auto"/>
              <w:left w:val="single" w:sz="4" w:space="0" w:color="auto"/>
              <w:bottom w:val="single" w:sz="4" w:space="0" w:color="auto"/>
              <w:right w:val="single" w:sz="4" w:space="0" w:color="auto"/>
            </w:tcBorders>
            <w:vAlign w:val="center"/>
          </w:tcPr>
          <w:p w:rsidR="00735A0A" w:rsidRPr="00500546" w:rsidRDefault="00735A0A" w:rsidP="00735A0A">
            <w:pPr>
              <w:tabs>
                <w:tab w:val="left" w:pos="1134"/>
                <w:tab w:val="left" w:pos="1276"/>
                <w:tab w:val="left" w:pos="11057"/>
                <w:tab w:val="left" w:pos="11199"/>
              </w:tabs>
              <w:spacing w:before="120" w:after="120"/>
              <w:jc w:val="both"/>
              <w:rPr>
                <w:sz w:val="20"/>
                <w:lang w:eastAsia="ro-RO"/>
              </w:rPr>
            </w:pPr>
            <w:r w:rsidRPr="00500546">
              <w:rPr>
                <w:sz w:val="20"/>
                <w:lang w:eastAsia="ro-RO"/>
              </w:rPr>
              <w:t>Nuclearelectrica</w:t>
            </w:r>
          </w:p>
        </w:tc>
        <w:tc>
          <w:tcPr>
            <w:tcW w:w="4394" w:type="dxa"/>
          </w:tcPr>
          <w:p w:rsidR="00735A0A" w:rsidRPr="00500546" w:rsidRDefault="00735A0A" w:rsidP="00735A0A">
            <w:pPr>
              <w:pStyle w:val="BodyText"/>
              <w:tabs>
                <w:tab w:val="left" w:pos="1134"/>
                <w:tab w:val="left" w:pos="1276"/>
                <w:tab w:val="left" w:pos="11057"/>
                <w:tab w:val="left" w:pos="11199"/>
              </w:tabs>
              <w:spacing w:before="120" w:after="120"/>
              <w:jc w:val="both"/>
              <w:rPr>
                <w:sz w:val="20"/>
                <w:szCs w:val="20"/>
              </w:rPr>
            </w:pPr>
            <w:r w:rsidRPr="00500546">
              <w:rPr>
                <w:sz w:val="20"/>
                <w:szCs w:val="20"/>
                <w:lang w:val="ro-RO"/>
              </w:rPr>
              <w:t>opțiunea privind formula de ajustare a prețului energiei electrice de atribuire a contractului/contractelor (prețul de închidere a licitației) proporțional cu evoluția indicatorului specific ROPEX_DAM_H,</w:t>
            </w:r>
            <w:r w:rsidRPr="00500546">
              <w:rPr>
                <w:sz w:val="20"/>
                <w:szCs w:val="20"/>
                <w:lang w:val="en-GB"/>
              </w:rPr>
              <w:t xml:space="preserve"> calculat și publicat pe pagina de internet a OPECV, care este</w:t>
            </w:r>
            <w:r w:rsidRPr="00500546">
              <w:rPr>
                <w:sz w:val="20"/>
                <w:szCs w:val="20"/>
              </w:rPr>
              <w:t>:</w:t>
            </w:r>
          </w:p>
          <w:p w:rsidR="00735A0A" w:rsidRPr="00500546" w:rsidRDefault="00735A0A" w:rsidP="00735A0A">
            <w:pPr>
              <w:pStyle w:val="BodyText"/>
              <w:tabs>
                <w:tab w:val="left" w:pos="1134"/>
                <w:tab w:val="left" w:pos="1276"/>
                <w:tab w:val="left" w:pos="11057"/>
                <w:tab w:val="left" w:pos="11199"/>
              </w:tabs>
              <w:spacing w:before="120" w:after="120"/>
              <w:jc w:val="both"/>
              <w:rPr>
                <w:sz w:val="20"/>
                <w:szCs w:val="20"/>
                <w:lang w:val="ro-RO"/>
              </w:rPr>
            </w:pPr>
            <w:r w:rsidRPr="00500546">
              <w:rPr>
                <w:b/>
                <w:sz w:val="20"/>
                <w:szCs w:val="20"/>
                <w:lang w:val="en-GB"/>
              </w:rPr>
              <w:t xml:space="preserve">reț </w:t>
            </w:r>
            <w:r w:rsidRPr="00500546">
              <w:rPr>
                <w:b/>
                <w:sz w:val="20"/>
                <w:szCs w:val="20"/>
                <w:vertAlign w:val="subscript"/>
                <w:lang w:val="en-GB"/>
              </w:rPr>
              <w:t xml:space="preserve">ac </w:t>
            </w:r>
            <w:r w:rsidRPr="00500546">
              <w:rPr>
                <w:b/>
                <w:sz w:val="20"/>
                <w:szCs w:val="20"/>
                <w:lang w:val="x-none"/>
              </w:rPr>
              <w:sym w:font="Symbol" w:char="F03D"/>
            </w:r>
            <w:r w:rsidRPr="00500546">
              <w:rPr>
                <w:b/>
                <w:sz w:val="20"/>
                <w:szCs w:val="20"/>
                <w:lang w:val="ro-RO"/>
              </w:rPr>
              <w:t xml:space="preserve"> Preț </w:t>
            </w:r>
            <w:r w:rsidRPr="00500546">
              <w:rPr>
                <w:b/>
                <w:sz w:val="20"/>
                <w:szCs w:val="20"/>
                <w:vertAlign w:val="subscript"/>
                <w:lang w:val="ro-RO"/>
              </w:rPr>
              <w:t>c</w:t>
            </w:r>
            <w:r w:rsidRPr="00500546">
              <w:rPr>
                <w:b/>
                <w:sz w:val="20"/>
                <w:szCs w:val="20"/>
                <w:lang w:val="ro-RO"/>
              </w:rPr>
              <w:t xml:space="preserve"> </w:t>
            </w:r>
            <w:r w:rsidRPr="00500546">
              <w:rPr>
                <w:b/>
                <w:sz w:val="20"/>
                <w:szCs w:val="20"/>
                <w:lang w:val="en-GB"/>
              </w:rPr>
              <w:t>*</w:t>
            </w:r>
            <w:r w:rsidRPr="00500546">
              <w:rPr>
                <w:b/>
                <w:sz w:val="20"/>
                <w:szCs w:val="20"/>
                <w:lang w:val="ro-RO"/>
              </w:rPr>
              <w:t xml:space="preserve"> (</w:t>
            </w:r>
            <w:r w:rsidRPr="00500546">
              <w:rPr>
                <w:b/>
                <w:bCs/>
                <w:sz w:val="20"/>
                <w:szCs w:val="20"/>
                <w:lang w:val="ro-RO"/>
              </w:rPr>
              <w:object w:dxaOrig="460" w:dyaOrig="680" w14:anchorId="6563EBDB">
                <v:shape id="_x0000_i1027" type="#_x0000_t75" style="width:18pt;height:34.8pt" o:ole="">
                  <v:imagedata r:id="rId8" o:title=""/>
                </v:shape>
                <o:OLEObject Type="Embed" ProgID="Equation.3" ShapeID="_x0000_i1027" DrawAspect="Content" ObjectID="_1628330139" r:id="rId12"/>
              </w:object>
            </w:r>
            <w:r w:rsidRPr="00500546">
              <w:rPr>
                <w:b/>
                <w:sz w:val="20"/>
                <w:szCs w:val="20"/>
                <w:lang w:val="en-GB"/>
              </w:rPr>
              <w:t xml:space="preserve">ROPEX_H_DAM </w:t>
            </w:r>
            <w:r w:rsidRPr="00500546">
              <w:rPr>
                <w:b/>
                <w:sz w:val="20"/>
                <w:szCs w:val="20"/>
                <w:vertAlign w:val="subscript"/>
                <w:lang w:val="en-GB"/>
              </w:rPr>
              <w:t>ac</w:t>
            </w:r>
            <w:r w:rsidRPr="00500546">
              <w:rPr>
                <w:b/>
                <w:sz w:val="20"/>
                <w:szCs w:val="20"/>
                <w:lang w:val="en-GB"/>
              </w:rPr>
              <w:t xml:space="preserve"> / </w:t>
            </w:r>
            <w:r w:rsidRPr="00500546">
              <w:rPr>
                <w:b/>
                <w:bCs/>
                <w:sz w:val="20"/>
                <w:szCs w:val="20"/>
                <w:lang w:val="ro-RO"/>
              </w:rPr>
              <w:object w:dxaOrig="460" w:dyaOrig="680" w14:anchorId="455C1BEE">
                <v:shape id="_x0000_i1028" type="#_x0000_t75" style="width:18pt;height:34.8pt" o:ole="">
                  <v:imagedata r:id="rId10" o:title=""/>
                </v:shape>
                <o:OLEObject Type="Embed" ProgID="Equation.3" ShapeID="_x0000_i1028" DrawAspect="Content" ObjectID="_1628330140" r:id="rId13"/>
              </w:object>
            </w:r>
            <w:r w:rsidRPr="00500546">
              <w:rPr>
                <w:b/>
                <w:sz w:val="20"/>
                <w:szCs w:val="20"/>
                <w:lang w:val="en-GB"/>
              </w:rPr>
              <w:t xml:space="preserve"> ROPEX_H_DAM </w:t>
            </w:r>
            <w:r w:rsidRPr="00500546">
              <w:rPr>
                <w:b/>
                <w:sz w:val="20"/>
                <w:szCs w:val="20"/>
                <w:vertAlign w:val="subscript"/>
                <w:lang w:val="en-GB"/>
              </w:rPr>
              <w:t>c</w:t>
            </w:r>
            <w:r w:rsidRPr="00500546">
              <w:rPr>
                <w:b/>
                <w:sz w:val="20"/>
                <w:szCs w:val="20"/>
                <w:lang w:val="en-GB"/>
              </w:rPr>
              <w:t xml:space="preserve">) </w:t>
            </w:r>
          </w:p>
          <w:p w:rsidR="00735A0A" w:rsidRPr="00500546" w:rsidRDefault="00735A0A" w:rsidP="00735A0A">
            <w:pPr>
              <w:pStyle w:val="BodyText"/>
              <w:tabs>
                <w:tab w:val="left" w:pos="1134"/>
                <w:tab w:val="left" w:pos="1276"/>
                <w:tab w:val="left" w:pos="11057"/>
                <w:tab w:val="left" w:pos="11199"/>
              </w:tabs>
              <w:spacing w:before="120" w:after="120"/>
              <w:jc w:val="both"/>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735A0A" w:rsidRPr="009B7D24" w:rsidRDefault="00735A0A" w:rsidP="00735A0A">
            <w:pPr>
              <w:tabs>
                <w:tab w:val="left" w:pos="1134"/>
                <w:tab w:val="left" w:pos="1276"/>
                <w:tab w:val="left" w:pos="11057"/>
                <w:tab w:val="left" w:pos="11199"/>
              </w:tabs>
              <w:spacing w:before="120" w:after="120"/>
              <w:ind w:right="28"/>
              <w:jc w:val="both"/>
              <w:rPr>
                <w:bCs/>
                <w:sz w:val="20"/>
              </w:rPr>
            </w:pPr>
            <w:r w:rsidRPr="009B7D24">
              <w:rPr>
                <w:bCs/>
                <w:sz w:val="20"/>
              </w:rPr>
              <w:t>Reiteram ideea de a nu se ajusta formula de pret raportata exclusiv la indexul PZU deoarece:</w:t>
            </w:r>
          </w:p>
          <w:p w:rsidR="00735A0A" w:rsidRPr="009B7D24" w:rsidRDefault="00735A0A" w:rsidP="00735A0A">
            <w:pPr>
              <w:pStyle w:val="ListParagraph"/>
              <w:numPr>
                <w:ilvl w:val="0"/>
                <w:numId w:val="11"/>
              </w:numPr>
              <w:tabs>
                <w:tab w:val="left" w:pos="1134"/>
                <w:tab w:val="left" w:pos="1276"/>
                <w:tab w:val="left" w:pos="11057"/>
                <w:tab w:val="left" w:pos="11199"/>
              </w:tabs>
              <w:spacing w:before="120" w:after="120"/>
              <w:ind w:left="0" w:right="28"/>
              <w:contextualSpacing w:val="0"/>
              <w:jc w:val="both"/>
              <w:rPr>
                <w:bCs/>
                <w:sz w:val="20"/>
              </w:rPr>
            </w:pPr>
            <w:r>
              <w:rPr>
                <w:bCs/>
                <w:sz w:val="20"/>
              </w:rPr>
              <w:t xml:space="preserve">- </w:t>
            </w:r>
            <w:r w:rsidRPr="009B7D24">
              <w:rPr>
                <w:bCs/>
                <w:sz w:val="20"/>
              </w:rPr>
              <w:t>pretul PZU are o volatilitatea foarte mare, ceea ce duce la imposibilitatea bugetarii contractului si nu asigura conditiile caracteristice unui instrument de hedging</w:t>
            </w:r>
          </w:p>
          <w:p w:rsidR="00735A0A" w:rsidRPr="009B7D24" w:rsidRDefault="00735A0A" w:rsidP="00735A0A">
            <w:pPr>
              <w:pStyle w:val="ListParagraph"/>
              <w:numPr>
                <w:ilvl w:val="0"/>
                <w:numId w:val="11"/>
              </w:numPr>
              <w:tabs>
                <w:tab w:val="left" w:pos="1134"/>
                <w:tab w:val="left" w:pos="1276"/>
                <w:tab w:val="left" w:pos="11057"/>
                <w:tab w:val="left" w:pos="11199"/>
              </w:tabs>
              <w:spacing w:before="120" w:after="120"/>
              <w:ind w:left="0" w:right="28"/>
              <w:contextualSpacing w:val="0"/>
              <w:jc w:val="both"/>
              <w:rPr>
                <w:bCs/>
                <w:sz w:val="20"/>
              </w:rPr>
            </w:pPr>
            <w:r>
              <w:rPr>
                <w:bCs/>
                <w:sz w:val="20"/>
              </w:rPr>
              <w:t xml:space="preserve">- </w:t>
            </w:r>
            <w:r w:rsidRPr="009B7D24">
              <w:rPr>
                <w:bCs/>
                <w:sz w:val="20"/>
              </w:rPr>
              <w:t>decalajul de timp intre initierea licitatiei si data de atribuire conduce la necunoasterea chiar de catre initiator a pretului la care initiaza contractul</w:t>
            </w:r>
          </w:p>
          <w:p w:rsidR="00735A0A" w:rsidRPr="009B7D24" w:rsidRDefault="00735A0A" w:rsidP="00735A0A">
            <w:pPr>
              <w:pStyle w:val="ListParagraph"/>
              <w:numPr>
                <w:ilvl w:val="0"/>
                <w:numId w:val="11"/>
              </w:numPr>
              <w:tabs>
                <w:tab w:val="left" w:pos="1134"/>
                <w:tab w:val="left" w:pos="1276"/>
                <w:tab w:val="left" w:pos="11057"/>
                <w:tab w:val="left" w:pos="11199"/>
              </w:tabs>
              <w:spacing w:before="120" w:after="120"/>
              <w:ind w:left="0" w:right="28"/>
              <w:contextualSpacing w:val="0"/>
              <w:jc w:val="both"/>
              <w:rPr>
                <w:bCs/>
                <w:sz w:val="20"/>
              </w:rPr>
            </w:pPr>
            <w:r>
              <w:rPr>
                <w:bCs/>
                <w:sz w:val="20"/>
              </w:rPr>
              <w:t>- u</w:t>
            </w:r>
            <w:r w:rsidRPr="009B7D24">
              <w:rPr>
                <w:bCs/>
                <w:sz w:val="20"/>
              </w:rPr>
              <w:t xml:space="preserve">tilizarea pretului PZU din ziua semnarii contractului ar conduce la discutii contradictorii intre parti referitoare la alegerea datei de semnare a contractului poate conduce la reducere a lichiditatii cauzata de eventualul risc de aparitie a unor preturi </w:t>
            </w:r>
            <w:r w:rsidRPr="009B7D24">
              <w:rPr>
                <w:bCs/>
                <w:i/>
                <w:sz w:val="20"/>
              </w:rPr>
              <w:t>extreme</w:t>
            </w:r>
            <w:r w:rsidRPr="009B7D24">
              <w:rPr>
                <w:bCs/>
                <w:sz w:val="20"/>
              </w:rPr>
              <w:t xml:space="preserve"> in PZU in perioada licitatiilor.</w:t>
            </w:r>
          </w:p>
        </w:tc>
        <w:tc>
          <w:tcPr>
            <w:tcW w:w="3260" w:type="dxa"/>
            <w:tcBorders>
              <w:top w:val="single" w:sz="4" w:space="0" w:color="auto"/>
              <w:left w:val="single" w:sz="4" w:space="0" w:color="auto"/>
              <w:bottom w:val="single" w:sz="4" w:space="0" w:color="auto"/>
              <w:right w:val="single" w:sz="4" w:space="0" w:color="auto"/>
            </w:tcBorders>
          </w:tcPr>
          <w:p w:rsidR="00735A0A" w:rsidRPr="00500546" w:rsidRDefault="00735A0A" w:rsidP="00735A0A">
            <w:pPr>
              <w:tabs>
                <w:tab w:val="left" w:pos="1134"/>
                <w:tab w:val="left" w:pos="1276"/>
                <w:tab w:val="left" w:pos="11057"/>
                <w:tab w:val="left" w:pos="11199"/>
              </w:tabs>
              <w:spacing w:before="120" w:after="120"/>
              <w:ind w:right="-41"/>
              <w:jc w:val="both"/>
              <w:rPr>
                <w:sz w:val="20"/>
              </w:rPr>
            </w:pPr>
          </w:p>
        </w:tc>
      </w:tr>
      <w:tr w:rsidR="00735A0A"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735A0A" w:rsidRPr="00500546" w:rsidRDefault="00735A0A" w:rsidP="00735A0A">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735A0A" w:rsidRPr="00500546" w:rsidRDefault="00735A0A" w:rsidP="00735A0A">
            <w:pPr>
              <w:tabs>
                <w:tab w:val="left" w:pos="1134"/>
                <w:tab w:val="left" w:pos="1276"/>
                <w:tab w:val="left" w:pos="11057"/>
                <w:tab w:val="left" w:pos="11199"/>
              </w:tabs>
              <w:spacing w:before="120" w:after="120"/>
              <w:jc w:val="both"/>
              <w:rPr>
                <w:rFonts w:eastAsia="Calibri"/>
                <w:b/>
                <w:sz w:val="20"/>
              </w:rPr>
            </w:pPr>
            <w:r w:rsidRPr="00500546">
              <w:rPr>
                <w:rFonts w:eastAsia="Calibri"/>
                <w:b/>
                <w:sz w:val="20"/>
              </w:rPr>
              <w:t>Art.25 – alin. 2, lit g)</w:t>
            </w:r>
          </w:p>
        </w:tc>
        <w:tc>
          <w:tcPr>
            <w:tcW w:w="1985" w:type="dxa"/>
            <w:tcBorders>
              <w:top w:val="single" w:sz="4" w:space="0" w:color="auto"/>
              <w:left w:val="single" w:sz="4" w:space="0" w:color="auto"/>
              <w:bottom w:val="single" w:sz="4" w:space="0" w:color="auto"/>
              <w:right w:val="single" w:sz="4" w:space="0" w:color="auto"/>
            </w:tcBorders>
            <w:vAlign w:val="center"/>
          </w:tcPr>
          <w:p w:rsidR="00735A0A" w:rsidRPr="00500546" w:rsidRDefault="00735A0A" w:rsidP="00735A0A">
            <w:pPr>
              <w:tabs>
                <w:tab w:val="left" w:pos="1134"/>
                <w:tab w:val="left" w:pos="1276"/>
                <w:tab w:val="left" w:pos="11057"/>
                <w:tab w:val="left" w:pos="11199"/>
              </w:tabs>
              <w:spacing w:before="120" w:after="120"/>
              <w:jc w:val="both"/>
              <w:rPr>
                <w:sz w:val="20"/>
                <w:lang w:eastAsia="ro-RO"/>
              </w:rPr>
            </w:pPr>
            <w:r w:rsidRPr="00500546">
              <w:rPr>
                <w:sz w:val="20"/>
                <w:lang w:eastAsia="ro-RO"/>
              </w:rPr>
              <w:t>APURON</w:t>
            </w:r>
          </w:p>
        </w:tc>
        <w:tc>
          <w:tcPr>
            <w:tcW w:w="4394" w:type="dxa"/>
            <w:tcBorders>
              <w:top w:val="single" w:sz="4" w:space="0" w:color="auto"/>
              <w:left w:val="single" w:sz="4" w:space="0" w:color="auto"/>
              <w:bottom w:val="single" w:sz="4" w:space="0" w:color="auto"/>
              <w:right w:val="single" w:sz="4" w:space="0" w:color="auto"/>
            </w:tcBorders>
            <w:vAlign w:val="center"/>
          </w:tcPr>
          <w:p w:rsidR="00735A0A" w:rsidRPr="00CA2858" w:rsidRDefault="00735A0A" w:rsidP="00735A0A">
            <w:pPr>
              <w:tabs>
                <w:tab w:val="left" w:pos="1134"/>
                <w:tab w:val="left" w:pos="1276"/>
                <w:tab w:val="left" w:pos="11057"/>
                <w:tab w:val="left" w:pos="11199"/>
              </w:tabs>
              <w:spacing w:before="120" w:after="120"/>
              <w:jc w:val="both"/>
              <w:rPr>
                <w:sz w:val="20"/>
              </w:rPr>
            </w:pPr>
            <w:r w:rsidRPr="00CA2858">
              <w:rPr>
                <w:sz w:val="20"/>
              </w:rPr>
              <w:t xml:space="preserve">g) </w:t>
            </w:r>
            <w:r w:rsidRPr="00CA2858">
              <w:rPr>
                <w:rFonts w:eastAsia="Calibri"/>
                <w:sz w:val="20"/>
              </w:rPr>
              <w:t>opțiunea</w:t>
            </w:r>
            <w:r w:rsidRPr="00CA2858">
              <w:rPr>
                <w:sz w:val="20"/>
              </w:rPr>
              <w:t xml:space="preserve"> privind formula de ajustare a prețului energiei electrice de atribuire a contractului/contractelor (prețul de închidere a licitației) proporțional cu evoluția indicatorului specific ROPEX_DAM_H, calculat și publicat pe pagina de internet a OPECV, care este:</w:t>
            </w:r>
          </w:p>
          <w:p w:rsidR="00735A0A" w:rsidRPr="00CA2858" w:rsidRDefault="00735A0A" w:rsidP="00735A0A">
            <w:pPr>
              <w:tabs>
                <w:tab w:val="left" w:pos="1134"/>
                <w:tab w:val="left" w:pos="1276"/>
                <w:tab w:val="left" w:pos="11057"/>
                <w:tab w:val="left" w:pos="11199"/>
              </w:tabs>
              <w:spacing w:before="120" w:after="120"/>
              <w:jc w:val="both"/>
              <w:rPr>
                <w:sz w:val="20"/>
              </w:rPr>
            </w:pPr>
            <w:r>
              <w:rPr>
                <w:sz w:val="20"/>
              </w:rPr>
              <w:t>Preț ac =</w:t>
            </w:r>
            <w:r w:rsidRPr="00CA2858">
              <w:rPr>
                <w:sz w:val="20"/>
              </w:rPr>
              <w:t xml:space="preserve"> Preț c * ( ROPEX_H_DAM ac /   ROPEX_H_DAM c) </w:t>
            </w:r>
          </w:p>
          <w:p w:rsidR="00735A0A" w:rsidRPr="00CA2858" w:rsidRDefault="00735A0A" w:rsidP="00735A0A">
            <w:pPr>
              <w:tabs>
                <w:tab w:val="left" w:pos="1134"/>
                <w:tab w:val="left" w:pos="1276"/>
                <w:tab w:val="left" w:pos="11057"/>
                <w:tab w:val="left" w:pos="11199"/>
              </w:tabs>
              <w:spacing w:before="120" w:after="120"/>
              <w:jc w:val="both"/>
              <w:rPr>
                <w:sz w:val="20"/>
              </w:rPr>
            </w:pPr>
            <w:r w:rsidRPr="00CA2858">
              <w:rPr>
                <w:sz w:val="20"/>
              </w:rPr>
              <w:t>unde:</w:t>
            </w:r>
          </w:p>
          <w:p w:rsidR="00735A0A" w:rsidRPr="00CA2858" w:rsidRDefault="00735A0A" w:rsidP="00735A0A">
            <w:pPr>
              <w:tabs>
                <w:tab w:val="left" w:pos="1134"/>
                <w:tab w:val="left" w:pos="1276"/>
                <w:tab w:val="left" w:pos="11057"/>
                <w:tab w:val="left" w:pos="11199"/>
              </w:tabs>
              <w:spacing w:before="120" w:after="120"/>
              <w:jc w:val="both"/>
              <w:rPr>
                <w:sz w:val="20"/>
              </w:rPr>
            </w:pPr>
            <w:r w:rsidRPr="00CA2858">
              <w:rPr>
                <w:sz w:val="20"/>
              </w:rPr>
              <w:t>Preț ac  -  reprezintă prețul ajustat de atribuire a contractului;</w:t>
            </w:r>
          </w:p>
          <w:p w:rsidR="00735A0A" w:rsidRPr="00CA2858" w:rsidRDefault="00735A0A" w:rsidP="00735A0A">
            <w:pPr>
              <w:tabs>
                <w:tab w:val="left" w:pos="1134"/>
                <w:tab w:val="left" w:pos="1276"/>
                <w:tab w:val="left" w:pos="11057"/>
                <w:tab w:val="left" w:pos="11199"/>
              </w:tabs>
              <w:spacing w:before="120" w:after="120"/>
              <w:jc w:val="both"/>
              <w:rPr>
                <w:sz w:val="20"/>
              </w:rPr>
            </w:pPr>
            <w:r w:rsidRPr="00CA2858">
              <w:rPr>
                <w:sz w:val="20"/>
              </w:rPr>
              <w:t>Preț c  - reprezintă prețul de atribuire a contractului;</w:t>
            </w:r>
          </w:p>
          <w:p w:rsidR="00735A0A" w:rsidRPr="00CA2858" w:rsidRDefault="00735A0A" w:rsidP="00735A0A">
            <w:pPr>
              <w:tabs>
                <w:tab w:val="left" w:pos="1134"/>
                <w:tab w:val="left" w:pos="1276"/>
                <w:tab w:val="left" w:pos="11057"/>
                <w:tab w:val="left" w:pos="11199"/>
              </w:tabs>
              <w:spacing w:before="120" w:after="120"/>
              <w:jc w:val="both"/>
              <w:rPr>
                <w:sz w:val="20"/>
              </w:rPr>
            </w:pPr>
            <w:r w:rsidRPr="00CA2858">
              <w:rPr>
                <w:sz w:val="20"/>
              </w:rPr>
              <w:lastRenderedPageBreak/>
              <w:t>ROPEX_H_DAM ac - reprezintă indicatorul orar specific de preț, publicat de OPECV pentru ziua actualizării prețului din contract;</w:t>
            </w:r>
          </w:p>
          <w:p w:rsidR="00735A0A" w:rsidRPr="00CA2858" w:rsidRDefault="00735A0A" w:rsidP="00735A0A">
            <w:pPr>
              <w:tabs>
                <w:tab w:val="left" w:pos="1134"/>
                <w:tab w:val="left" w:pos="1276"/>
                <w:tab w:val="left" w:pos="11057"/>
                <w:tab w:val="left" w:pos="11199"/>
              </w:tabs>
              <w:spacing w:before="120" w:after="120"/>
              <w:jc w:val="both"/>
              <w:rPr>
                <w:sz w:val="20"/>
              </w:rPr>
            </w:pPr>
            <w:r w:rsidRPr="00CA2858">
              <w:rPr>
                <w:sz w:val="20"/>
              </w:rPr>
              <w:t>ROPEX_H_DAM c - reprezintă indicatorul orar specific de preț, publicat de OPECV pentru ziua semnării contractului.</w:t>
            </w:r>
          </w:p>
          <w:p w:rsidR="00735A0A" w:rsidRPr="00500546" w:rsidRDefault="00735A0A" w:rsidP="00735A0A">
            <w:pPr>
              <w:tabs>
                <w:tab w:val="left" w:pos="1134"/>
                <w:tab w:val="left" w:pos="1276"/>
                <w:tab w:val="left" w:pos="11057"/>
                <w:tab w:val="left" w:pos="11199"/>
              </w:tabs>
              <w:spacing w:before="120" w:after="120"/>
              <w:jc w:val="both"/>
              <w:rPr>
                <w:rFonts w:eastAsia="Calibri"/>
                <w:sz w:val="20"/>
              </w:rPr>
            </w:pPr>
            <w:r w:rsidRPr="00CA2858">
              <w:rPr>
                <w:sz w:val="20"/>
              </w:rPr>
              <w:t>Formula de ajustare a prețului energiei electrice se aplică lunar, î</w:t>
            </w:r>
            <w:r>
              <w:rPr>
                <w:sz w:val="20"/>
              </w:rPr>
              <w:t>ncepând cu prima zi de livrare,</w:t>
            </w:r>
            <w:r w:rsidRPr="00CA2858">
              <w:rPr>
                <w:sz w:val="20"/>
              </w:rPr>
              <w:t xml:space="preserve"> dacă există acordul părților exprimat la semnarea contractului;</w:t>
            </w:r>
          </w:p>
        </w:tc>
        <w:tc>
          <w:tcPr>
            <w:tcW w:w="3969" w:type="dxa"/>
            <w:tcBorders>
              <w:top w:val="single" w:sz="4" w:space="0" w:color="auto"/>
              <w:left w:val="single" w:sz="4" w:space="0" w:color="auto"/>
              <w:bottom w:val="single" w:sz="4" w:space="0" w:color="auto"/>
              <w:right w:val="single" w:sz="4" w:space="0" w:color="auto"/>
            </w:tcBorders>
            <w:vAlign w:val="center"/>
          </w:tcPr>
          <w:p w:rsidR="00735A0A" w:rsidRPr="00500546" w:rsidRDefault="00735A0A" w:rsidP="00735A0A">
            <w:pPr>
              <w:pStyle w:val="PlainText"/>
              <w:tabs>
                <w:tab w:val="left" w:pos="1134"/>
                <w:tab w:val="left" w:pos="1276"/>
                <w:tab w:val="left" w:pos="11057"/>
                <w:tab w:val="left" w:pos="11199"/>
              </w:tabs>
              <w:spacing w:before="120" w:after="120"/>
              <w:ind w:right="28"/>
              <w:jc w:val="both"/>
              <w:rPr>
                <w:rFonts w:ascii="Times New Roman" w:hAnsi="Times New Roman" w:cs="Times New Roman"/>
                <w:sz w:val="20"/>
                <w:szCs w:val="20"/>
              </w:rPr>
            </w:pPr>
            <w:r w:rsidRPr="00500546">
              <w:rPr>
                <w:rFonts w:ascii="Times New Roman" w:hAnsi="Times New Roman" w:cs="Times New Roman"/>
                <w:sz w:val="20"/>
                <w:szCs w:val="20"/>
              </w:rPr>
              <w:lastRenderedPageBreak/>
              <w:t>2. Este de asemenea binevenit, aproape obligatoriu pentru contracte pe termen lung, insa metoda propusa are un numar de neajunsuri.</w:t>
            </w:r>
          </w:p>
          <w:p w:rsidR="00735A0A" w:rsidRPr="003F73DF" w:rsidRDefault="00735A0A" w:rsidP="00735A0A">
            <w:pPr>
              <w:pStyle w:val="PlainText"/>
              <w:tabs>
                <w:tab w:val="left" w:pos="1134"/>
                <w:tab w:val="left" w:pos="1276"/>
                <w:tab w:val="left" w:pos="11057"/>
                <w:tab w:val="left" w:pos="11199"/>
              </w:tabs>
              <w:spacing w:before="120" w:after="120"/>
              <w:ind w:right="28"/>
              <w:jc w:val="both"/>
              <w:rPr>
                <w:rFonts w:ascii="Times New Roman" w:hAnsi="Times New Roman" w:cs="Times New Roman"/>
                <w:sz w:val="20"/>
                <w:szCs w:val="20"/>
              </w:rPr>
            </w:pPr>
            <w:r w:rsidRPr="00500546">
              <w:rPr>
                <w:rFonts w:ascii="Times New Roman" w:hAnsi="Times New Roman" w:cs="Times New Roman"/>
                <w:sz w:val="20"/>
                <w:szCs w:val="20"/>
              </w:rPr>
              <w:t xml:space="preserve">In primul rand, in opinia noastra ar trebui sa existe o paleta ceva mai larga de parametri de ajustare </w:t>
            </w:r>
            <w:r w:rsidRPr="003F73DF">
              <w:rPr>
                <w:rFonts w:ascii="Times New Roman" w:hAnsi="Times New Roman" w:cs="Times New Roman"/>
                <w:sz w:val="20"/>
                <w:szCs w:val="20"/>
              </w:rPr>
              <w:t>- nu in ultimul rand, rata inflatiei in Eurozona, cu atat mai mult cu cat acest paerametru este oricum folosit in calculul valorilor limita ale CV.</w:t>
            </w:r>
          </w:p>
          <w:p w:rsidR="00735A0A" w:rsidRPr="003F73DF" w:rsidRDefault="00735A0A" w:rsidP="00735A0A">
            <w:pPr>
              <w:pStyle w:val="PlainText"/>
              <w:tabs>
                <w:tab w:val="left" w:pos="1134"/>
                <w:tab w:val="left" w:pos="1276"/>
                <w:tab w:val="left" w:pos="11057"/>
                <w:tab w:val="left" w:pos="11199"/>
              </w:tabs>
              <w:spacing w:before="120" w:after="120"/>
              <w:ind w:right="28"/>
              <w:jc w:val="both"/>
              <w:rPr>
                <w:rFonts w:ascii="Times New Roman" w:hAnsi="Times New Roman" w:cs="Times New Roman"/>
                <w:sz w:val="20"/>
                <w:szCs w:val="20"/>
              </w:rPr>
            </w:pPr>
            <w:r w:rsidRPr="003F73DF">
              <w:rPr>
                <w:rFonts w:ascii="Times New Roman" w:hAnsi="Times New Roman" w:cs="Times New Roman"/>
                <w:sz w:val="20"/>
                <w:szCs w:val="20"/>
              </w:rPr>
              <w:t xml:space="preserve">Vorbind strict de ROPEX_H_DAM, consideram ca termenii de comparatie ar trebui sa fie niste valori medii si NU PUNCTUALE, din ziua semnarii contractului, respectiv din ziua actualizarii. Ca orice piata spot, PZU este </w:t>
            </w:r>
            <w:r w:rsidRPr="003F73DF">
              <w:rPr>
                <w:rFonts w:ascii="Times New Roman" w:hAnsi="Times New Roman" w:cs="Times New Roman"/>
                <w:sz w:val="20"/>
                <w:szCs w:val="20"/>
              </w:rPr>
              <w:lastRenderedPageBreak/>
              <w:t>o piata volatila, iar raportul a doua valori din doua zile diferite</w:t>
            </w:r>
          </w:p>
          <w:p w:rsidR="00735A0A" w:rsidRPr="00500546" w:rsidRDefault="00735A0A" w:rsidP="00735A0A">
            <w:pPr>
              <w:pStyle w:val="PlainText"/>
              <w:tabs>
                <w:tab w:val="left" w:pos="1134"/>
                <w:tab w:val="left" w:pos="1276"/>
                <w:tab w:val="left" w:pos="11057"/>
                <w:tab w:val="left" w:pos="11199"/>
              </w:tabs>
              <w:spacing w:before="120" w:after="120"/>
              <w:ind w:right="28"/>
              <w:jc w:val="both"/>
              <w:rPr>
                <w:rFonts w:ascii="Times New Roman" w:hAnsi="Times New Roman" w:cs="Times New Roman"/>
                <w:sz w:val="20"/>
                <w:szCs w:val="20"/>
              </w:rPr>
            </w:pPr>
            <w:r w:rsidRPr="003F73DF">
              <w:rPr>
                <w:rFonts w:ascii="Times New Roman" w:hAnsi="Times New Roman" w:cs="Times New Roman"/>
                <w:sz w:val="20"/>
                <w:szCs w:val="20"/>
              </w:rPr>
              <w:t>- eventual si din sezoane diferite, cu sau fara vant, de exemplu - poate duce la situatii hilare. Sa ne imaginam ca un astfel de contract era semnat intr-o zi (evident lucratoare) din ianuarie 2019, cand pe anumite intervale orare pretul a atins 600 lei/MWh. Doua-trei luni mai tarziu, ziua de referinta ar putea fi o zi de duminica, iar daca aceea se intampla sa fie si o zi cu vant puternic, pretul poate cobora la 1 leu/MWh, sau chiar mai jos. Acest lucru ar insemna ca in luna urmatoare vanzatorul ar trebui sa primeasca poate si de 1000-2000-3000 de ori mai putin pe energia vanduta.</w:t>
            </w:r>
          </w:p>
          <w:p w:rsidR="00735A0A" w:rsidRPr="00500546" w:rsidRDefault="00735A0A" w:rsidP="00735A0A">
            <w:pPr>
              <w:pStyle w:val="PlainText"/>
              <w:tabs>
                <w:tab w:val="left" w:pos="1134"/>
                <w:tab w:val="left" w:pos="1276"/>
                <w:tab w:val="left" w:pos="11057"/>
                <w:tab w:val="left" w:pos="11199"/>
              </w:tabs>
              <w:spacing w:before="120" w:after="120"/>
              <w:ind w:right="28"/>
              <w:jc w:val="both"/>
              <w:rPr>
                <w:rFonts w:ascii="Times New Roman" w:hAnsi="Times New Roman" w:cs="Times New Roman"/>
                <w:sz w:val="20"/>
                <w:szCs w:val="20"/>
              </w:rPr>
            </w:pPr>
            <w:r w:rsidRPr="00500546">
              <w:rPr>
                <w:rFonts w:ascii="Times New Roman" w:hAnsi="Times New Roman" w:cs="Times New Roman"/>
                <w:sz w:val="20"/>
                <w:szCs w:val="20"/>
              </w:rPr>
              <w:t>Ideea ajustarii pretului este excelenta, dar modalitatile de a o pune in practica pot si trebuie imbunatatite.</w:t>
            </w:r>
          </w:p>
        </w:tc>
        <w:tc>
          <w:tcPr>
            <w:tcW w:w="3260" w:type="dxa"/>
            <w:tcBorders>
              <w:top w:val="single" w:sz="4" w:space="0" w:color="auto"/>
              <w:left w:val="single" w:sz="4" w:space="0" w:color="auto"/>
              <w:bottom w:val="single" w:sz="4" w:space="0" w:color="auto"/>
              <w:right w:val="single" w:sz="4" w:space="0" w:color="auto"/>
            </w:tcBorders>
          </w:tcPr>
          <w:p w:rsidR="00735A0A" w:rsidRPr="00500546" w:rsidRDefault="00735A0A" w:rsidP="00735A0A">
            <w:pPr>
              <w:tabs>
                <w:tab w:val="left" w:pos="1134"/>
                <w:tab w:val="left" w:pos="1276"/>
                <w:tab w:val="left" w:pos="11057"/>
                <w:tab w:val="left" w:pos="11199"/>
              </w:tabs>
              <w:spacing w:before="120" w:after="120"/>
              <w:ind w:right="-41"/>
              <w:jc w:val="both"/>
              <w:rPr>
                <w:sz w:val="20"/>
              </w:rPr>
            </w:pPr>
          </w:p>
        </w:tc>
      </w:tr>
      <w:tr w:rsidR="00735A0A"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735A0A" w:rsidRPr="00500546" w:rsidRDefault="00735A0A" w:rsidP="00735A0A">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735A0A" w:rsidRPr="00500546" w:rsidRDefault="00735A0A" w:rsidP="00735A0A">
            <w:pPr>
              <w:tabs>
                <w:tab w:val="left" w:pos="1134"/>
                <w:tab w:val="left" w:pos="1276"/>
                <w:tab w:val="left" w:pos="11057"/>
                <w:tab w:val="left" w:pos="11199"/>
              </w:tabs>
              <w:spacing w:before="120" w:after="120"/>
              <w:jc w:val="both"/>
              <w:rPr>
                <w:rFonts w:eastAsia="Calibri"/>
                <w:b/>
                <w:sz w:val="20"/>
              </w:rPr>
            </w:pPr>
            <w:r w:rsidRPr="00500546">
              <w:rPr>
                <w:rFonts w:eastAsia="Calibri"/>
                <w:b/>
                <w:sz w:val="20"/>
              </w:rPr>
              <w:t>Art.25 – alin. 2, lit g)</w:t>
            </w:r>
          </w:p>
        </w:tc>
        <w:tc>
          <w:tcPr>
            <w:tcW w:w="1985" w:type="dxa"/>
            <w:tcBorders>
              <w:top w:val="single" w:sz="4" w:space="0" w:color="auto"/>
              <w:left w:val="single" w:sz="4" w:space="0" w:color="auto"/>
              <w:bottom w:val="single" w:sz="4" w:space="0" w:color="auto"/>
              <w:right w:val="single" w:sz="4" w:space="0" w:color="auto"/>
            </w:tcBorders>
            <w:vAlign w:val="center"/>
          </w:tcPr>
          <w:p w:rsidR="00735A0A" w:rsidRPr="00500546" w:rsidRDefault="00735A0A" w:rsidP="00735A0A">
            <w:pPr>
              <w:tabs>
                <w:tab w:val="left" w:pos="1134"/>
                <w:tab w:val="left" w:pos="1276"/>
                <w:tab w:val="left" w:pos="11057"/>
                <w:tab w:val="left" w:pos="11199"/>
              </w:tabs>
              <w:spacing w:before="120" w:after="120"/>
              <w:jc w:val="both"/>
              <w:rPr>
                <w:sz w:val="20"/>
                <w:lang w:eastAsia="ro-RO"/>
              </w:rPr>
            </w:pPr>
            <w:r w:rsidRPr="00500546">
              <w:rPr>
                <w:sz w:val="20"/>
                <w:lang w:eastAsia="ro-RO"/>
              </w:rPr>
              <w:t>ENEL GREEN POWER ROMANIA</w:t>
            </w:r>
          </w:p>
        </w:tc>
        <w:tc>
          <w:tcPr>
            <w:tcW w:w="4394" w:type="dxa"/>
            <w:tcBorders>
              <w:top w:val="single" w:sz="4" w:space="0" w:color="auto"/>
              <w:left w:val="single" w:sz="4" w:space="0" w:color="auto"/>
              <w:bottom w:val="single" w:sz="4" w:space="0" w:color="auto"/>
              <w:right w:val="single" w:sz="4" w:space="0" w:color="auto"/>
            </w:tcBorders>
            <w:vAlign w:val="center"/>
          </w:tcPr>
          <w:p w:rsidR="00735A0A" w:rsidRPr="00500546" w:rsidRDefault="00735A0A" w:rsidP="00735A0A">
            <w:pPr>
              <w:tabs>
                <w:tab w:val="left" w:pos="1134"/>
                <w:tab w:val="left" w:pos="1276"/>
                <w:tab w:val="left" w:pos="11057"/>
                <w:tab w:val="left" w:pos="11199"/>
              </w:tabs>
              <w:spacing w:before="120" w:after="120"/>
              <w:ind w:right="36"/>
              <w:jc w:val="both"/>
              <w:rPr>
                <w:color w:val="000000" w:themeColor="text1"/>
                <w:sz w:val="20"/>
                <w:lang w:val="ro-RO"/>
              </w:rPr>
            </w:pPr>
            <w:r w:rsidRPr="00500546">
              <w:rPr>
                <w:color w:val="000000" w:themeColor="text1"/>
                <w:sz w:val="20"/>
                <w:lang w:val="ro-RO"/>
              </w:rPr>
              <w:t xml:space="preserve">Art. 25 g) opțiunea privind formula de ajustare a prețului energiei electrice de atribuire a contractului/contractelor (prețul de închidere a licitației) proporțional cu evoluția indicatorului specific ROPEX_DAM_H, ”....” </w:t>
            </w:r>
          </w:p>
          <w:p w:rsidR="00735A0A" w:rsidRPr="00500546" w:rsidRDefault="00735A0A" w:rsidP="00735A0A">
            <w:pPr>
              <w:tabs>
                <w:tab w:val="left" w:pos="1134"/>
                <w:tab w:val="left" w:pos="1276"/>
                <w:tab w:val="left" w:pos="11057"/>
                <w:tab w:val="left" w:pos="11199"/>
              </w:tabs>
              <w:spacing w:before="120" w:after="120"/>
              <w:ind w:right="36"/>
              <w:jc w:val="both"/>
              <w:rPr>
                <w:rFonts w:eastAsia="Calibri"/>
                <w:sz w:val="20"/>
              </w:rPr>
            </w:pPr>
            <w:r w:rsidRPr="00500546">
              <w:rPr>
                <w:color w:val="000000" w:themeColor="text1"/>
                <w:sz w:val="20"/>
                <w:lang w:val="ro-RO"/>
              </w:rPr>
              <w:t>exprimat la semnarea contractului;</w:t>
            </w:r>
          </w:p>
        </w:tc>
        <w:tc>
          <w:tcPr>
            <w:tcW w:w="3969" w:type="dxa"/>
            <w:tcBorders>
              <w:top w:val="single" w:sz="4" w:space="0" w:color="auto"/>
              <w:left w:val="single" w:sz="4" w:space="0" w:color="auto"/>
              <w:bottom w:val="single" w:sz="4" w:space="0" w:color="auto"/>
              <w:right w:val="single" w:sz="4" w:space="0" w:color="auto"/>
            </w:tcBorders>
            <w:vAlign w:val="center"/>
          </w:tcPr>
          <w:p w:rsidR="00735A0A" w:rsidRPr="00EC4B3A" w:rsidRDefault="00735A0A" w:rsidP="00735A0A">
            <w:pPr>
              <w:tabs>
                <w:tab w:val="left" w:pos="1134"/>
                <w:tab w:val="left" w:pos="1276"/>
                <w:tab w:val="left" w:pos="11057"/>
                <w:tab w:val="left" w:pos="11199"/>
              </w:tabs>
              <w:spacing w:before="120" w:after="120"/>
              <w:ind w:right="28"/>
              <w:jc w:val="both"/>
              <w:rPr>
                <w:rFonts w:eastAsia="Calibri"/>
                <w:b/>
                <w:sz w:val="20"/>
              </w:rPr>
            </w:pPr>
            <w:r w:rsidRPr="00EC4B3A">
              <w:rPr>
                <w:rFonts w:eastAsia="Calibri"/>
                <w:color w:val="000000"/>
                <w:sz w:val="20"/>
                <w:lang w:val="ro-RO"/>
              </w:rPr>
              <w:t>Propunem ca indexarea la indicele ROPEX_DAM să se facă doar pentru cazurile în care se preia întreaga cantitate de energie produsă sau contractele au o valabilitate mai mare de 2 ani.</w:t>
            </w:r>
          </w:p>
        </w:tc>
        <w:tc>
          <w:tcPr>
            <w:tcW w:w="3260" w:type="dxa"/>
            <w:tcBorders>
              <w:top w:val="single" w:sz="4" w:space="0" w:color="auto"/>
              <w:left w:val="single" w:sz="4" w:space="0" w:color="auto"/>
              <w:bottom w:val="single" w:sz="4" w:space="0" w:color="auto"/>
              <w:right w:val="single" w:sz="4" w:space="0" w:color="auto"/>
            </w:tcBorders>
          </w:tcPr>
          <w:p w:rsidR="00735A0A" w:rsidRPr="00500546" w:rsidRDefault="00735A0A" w:rsidP="00735A0A">
            <w:pPr>
              <w:tabs>
                <w:tab w:val="left" w:pos="1134"/>
                <w:tab w:val="left" w:pos="1276"/>
                <w:tab w:val="left" w:pos="11057"/>
                <w:tab w:val="left" w:pos="11199"/>
              </w:tabs>
              <w:spacing w:before="120" w:after="120"/>
              <w:ind w:right="-41"/>
              <w:jc w:val="both"/>
              <w:rPr>
                <w:sz w:val="20"/>
              </w:rPr>
            </w:pPr>
          </w:p>
        </w:tc>
      </w:tr>
      <w:tr w:rsidR="00735A0A"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735A0A" w:rsidRPr="00500546" w:rsidRDefault="00735A0A" w:rsidP="00735A0A">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735A0A" w:rsidRPr="00500546" w:rsidRDefault="00735A0A" w:rsidP="00735A0A">
            <w:pPr>
              <w:tabs>
                <w:tab w:val="left" w:pos="1134"/>
                <w:tab w:val="left" w:pos="1276"/>
                <w:tab w:val="left" w:pos="11057"/>
                <w:tab w:val="left" w:pos="11199"/>
              </w:tabs>
              <w:spacing w:before="120" w:after="120"/>
              <w:jc w:val="both"/>
              <w:rPr>
                <w:b/>
                <w:sz w:val="20"/>
              </w:rPr>
            </w:pPr>
            <w:r w:rsidRPr="00500546">
              <w:rPr>
                <w:b/>
                <w:sz w:val="20"/>
              </w:rPr>
              <w:t>Art. 25 lit. g)</w:t>
            </w:r>
          </w:p>
        </w:tc>
        <w:tc>
          <w:tcPr>
            <w:tcW w:w="1985" w:type="dxa"/>
            <w:tcBorders>
              <w:top w:val="single" w:sz="4" w:space="0" w:color="auto"/>
              <w:left w:val="single" w:sz="4" w:space="0" w:color="auto"/>
              <w:bottom w:val="single" w:sz="4" w:space="0" w:color="auto"/>
              <w:right w:val="single" w:sz="4" w:space="0" w:color="auto"/>
            </w:tcBorders>
            <w:vAlign w:val="center"/>
          </w:tcPr>
          <w:p w:rsidR="00735A0A" w:rsidRPr="00500546" w:rsidRDefault="00735A0A" w:rsidP="00735A0A">
            <w:pPr>
              <w:tabs>
                <w:tab w:val="left" w:pos="1134"/>
                <w:tab w:val="left" w:pos="1276"/>
                <w:tab w:val="left" w:pos="11057"/>
                <w:tab w:val="left" w:pos="11199"/>
              </w:tabs>
              <w:spacing w:before="120" w:after="120"/>
              <w:jc w:val="both"/>
              <w:rPr>
                <w:sz w:val="20"/>
                <w:lang w:eastAsia="ro-RO"/>
              </w:rPr>
            </w:pPr>
            <w:r w:rsidRPr="00500546">
              <w:rPr>
                <w:sz w:val="20"/>
                <w:lang w:eastAsia="ro-RO"/>
              </w:rPr>
              <w:t>ROMGAZ</w:t>
            </w:r>
          </w:p>
        </w:tc>
        <w:tc>
          <w:tcPr>
            <w:tcW w:w="4394" w:type="dxa"/>
            <w:tcBorders>
              <w:top w:val="single" w:sz="4" w:space="0" w:color="auto"/>
              <w:left w:val="single" w:sz="4" w:space="0" w:color="auto"/>
              <w:bottom w:val="single" w:sz="4" w:space="0" w:color="auto"/>
              <w:right w:val="single" w:sz="4" w:space="0" w:color="auto"/>
            </w:tcBorders>
            <w:vAlign w:val="center"/>
          </w:tcPr>
          <w:p w:rsidR="00735A0A" w:rsidRPr="00500546" w:rsidRDefault="00735A0A" w:rsidP="00735A0A">
            <w:pPr>
              <w:tabs>
                <w:tab w:val="left" w:pos="1134"/>
                <w:tab w:val="left" w:pos="1276"/>
                <w:tab w:val="left" w:pos="11057"/>
                <w:tab w:val="left" w:pos="11199"/>
              </w:tabs>
              <w:spacing w:before="120" w:after="120"/>
              <w:ind w:right="36"/>
              <w:jc w:val="both"/>
              <w:rPr>
                <w:sz w:val="20"/>
              </w:rPr>
            </w:pPr>
            <w:r w:rsidRPr="00500546">
              <w:rPr>
                <w:sz w:val="20"/>
              </w:rPr>
              <w:t xml:space="preserve">g) opțiunea privind formula de ajustare a prețului energiei electrice de atribuire a contractului/contractelor (prețul de închidere a licitației) proporțional cu evoluția indicatorului specific ROPEX_DAM_H, calculat și publicat pe pagina de internet a </w:t>
            </w:r>
          </w:p>
          <w:p w:rsidR="00735A0A" w:rsidRPr="00500546" w:rsidRDefault="00735A0A" w:rsidP="00735A0A">
            <w:pPr>
              <w:tabs>
                <w:tab w:val="left" w:pos="1134"/>
                <w:tab w:val="left" w:pos="1276"/>
                <w:tab w:val="left" w:pos="11057"/>
                <w:tab w:val="left" w:pos="11199"/>
              </w:tabs>
              <w:spacing w:before="120" w:after="120"/>
              <w:ind w:right="36"/>
              <w:jc w:val="both"/>
              <w:rPr>
                <w:sz w:val="20"/>
              </w:rPr>
            </w:pPr>
            <w:r w:rsidRPr="00500546">
              <w:rPr>
                <w:sz w:val="20"/>
              </w:rPr>
              <w:t>OPECV, care este:</w:t>
            </w:r>
          </w:p>
          <w:p w:rsidR="00735A0A" w:rsidRPr="00500546" w:rsidRDefault="00735A0A" w:rsidP="00735A0A">
            <w:pPr>
              <w:tabs>
                <w:tab w:val="left" w:pos="1134"/>
                <w:tab w:val="left" w:pos="1276"/>
                <w:tab w:val="left" w:pos="11057"/>
                <w:tab w:val="left" w:pos="11199"/>
              </w:tabs>
              <w:spacing w:before="120" w:after="120"/>
              <w:ind w:right="29"/>
              <w:jc w:val="both"/>
              <w:rPr>
                <w:sz w:val="20"/>
              </w:rPr>
            </w:pPr>
            <w:r w:rsidRPr="00500546">
              <w:rPr>
                <w:sz w:val="20"/>
              </w:rPr>
              <w:t xml:space="preserve">Preț ac </w:t>
            </w:r>
            <w:r w:rsidRPr="00500546">
              <w:rPr>
                <w:sz w:val="20"/>
              </w:rPr>
              <w:t xml:space="preserve"> Preț c * ( ROPEX_H_DAM ac / ROPEX_H_DAM c) </w:t>
            </w:r>
          </w:p>
          <w:p w:rsidR="00735A0A" w:rsidRPr="00500546" w:rsidRDefault="00735A0A" w:rsidP="00735A0A">
            <w:pPr>
              <w:tabs>
                <w:tab w:val="left" w:pos="1134"/>
                <w:tab w:val="left" w:pos="1276"/>
                <w:tab w:val="left" w:pos="11057"/>
                <w:tab w:val="left" w:pos="11199"/>
              </w:tabs>
              <w:spacing w:before="120" w:after="120"/>
              <w:ind w:right="36"/>
              <w:jc w:val="both"/>
              <w:rPr>
                <w:sz w:val="20"/>
              </w:rPr>
            </w:pPr>
            <w:r w:rsidRPr="00500546">
              <w:rPr>
                <w:sz w:val="20"/>
              </w:rPr>
              <w:t>unde:</w:t>
            </w:r>
          </w:p>
          <w:p w:rsidR="00735A0A" w:rsidRPr="00500546" w:rsidRDefault="00735A0A" w:rsidP="00735A0A">
            <w:pPr>
              <w:tabs>
                <w:tab w:val="left" w:pos="1134"/>
                <w:tab w:val="left" w:pos="1276"/>
                <w:tab w:val="left" w:pos="11057"/>
                <w:tab w:val="left" w:pos="11199"/>
              </w:tabs>
              <w:spacing w:before="120" w:after="120"/>
              <w:ind w:right="36"/>
              <w:jc w:val="both"/>
              <w:rPr>
                <w:sz w:val="20"/>
              </w:rPr>
            </w:pPr>
            <w:r w:rsidRPr="00500546">
              <w:rPr>
                <w:sz w:val="20"/>
              </w:rPr>
              <w:t>Preț ac -  reprezintă prețul ajustat de atribuire a contractului;</w:t>
            </w:r>
          </w:p>
          <w:p w:rsidR="00735A0A" w:rsidRPr="00500546" w:rsidRDefault="00735A0A" w:rsidP="00735A0A">
            <w:pPr>
              <w:tabs>
                <w:tab w:val="left" w:pos="1134"/>
                <w:tab w:val="left" w:pos="1276"/>
                <w:tab w:val="left" w:pos="11057"/>
                <w:tab w:val="left" w:pos="11199"/>
              </w:tabs>
              <w:spacing w:before="120" w:after="120"/>
              <w:ind w:right="36"/>
              <w:jc w:val="both"/>
              <w:rPr>
                <w:sz w:val="20"/>
              </w:rPr>
            </w:pPr>
            <w:r w:rsidRPr="00500546">
              <w:rPr>
                <w:sz w:val="20"/>
              </w:rPr>
              <w:lastRenderedPageBreak/>
              <w:t>Preț c - reprezintă prețul de atribuire a contractului;</w:t>
            </w:r>
          </w:p>
          <w:p w:rsidR="00735A0A" w:rsidRPr="00500546" w:rsidRDefault="00735A0A" w:rsidP="00735A0A">
            <w:pPr>
              <w:tabs>
                <w:tab w:val="left" w:pos="1134"/>
                <w:tab w:val="left" w:pos="1276"/>
                <w:tab w:val="left" w:pos="11057"/>
                <w:tab w:val="left" w:pos="11199"/>
              </w:tabs>
              <w:spacing w:before="120" w:after="120"/>
              <w:ind w:right="36"/>
              <w:jc w:val="both"/>
              <w:rPr>
                <w:sz w:val="20"/>
              </w:rPr>
            </w:pPr>
            <w:r w:rsidRPr="00500546">
              <w:rPr>
                <w:sz w:val="20"/>
              </w:rPr>
              <w:t>ROPEX_H_DAM ac - reprezintă indicatorul orar specific de preț, publicat de OPECV pentru ziua actualizării prețului din contract;</w:t>
            </w:r>
          </w:p>
          <w:p w:rsidR="00735A0A" w:rsidRPr="00500546" w:rsidRDefault="00735A0A" w:rsidP="00735A0A">
            <w:pPr>
              <w:tabs>
                <w:tab w:val="left" w:pos="1134"/>
                <w:tab w:val="left" w:pos="1276"/>
                <w:tab w:val="left" w:pos="11057"/>
                <w:tab w:val="left" w:pos="11199"/>
              </w:tabs>
              <w:spacing w:before="120" w:after="120"/>
              <w:ind w:right="36"/>
              <w:jc w:val="both"/>
              <w:rPr>
                <w:sz w:val="20"/>
              </w:rPr>
            </w:pPr>
            <w:r w:rsidRPr="00500546">
              <w:rPr>
                <w:sz w:val="20"/>
              </w:rPr>
              <w:t>ROPEX_H_DAM c - reprezintă indicatorul orar specific de preț, publicat de OPECV pentru ziua semnării contractului.</w:t>
            </w:r>
          </w:p>
          <w:p w:rsidR="00735A0A" w:rsidRPr="00500546" w:rsidRDefault="00735A0A" w:rsidP="00735A0A">
            <w:pPr>
              <w:tabs>
                <w:tab w:val="left" w:pos="1134"/>
                <w:tab w:val="left" w:pos="1276"/>
                <w:tab w:val="left" w:pos="11057"/>
                <w:tab w:val="left" w:pos="11199"/>
              </w:tabs>
              <w:spacing w:before="120" w:after="120"/>
              <w:ind w:right="36"/>
              <w:jc w:val="both"/>
              <w:rPr>
                <w:sz w:val="20"/>
              </w:rPr>
            </w:pPr>
            <w:r w:rsidRPr="00500546">
              <w:rPr>
                <w:sz w:val="20"/>
              </w:rPr>
              <w:t>Formula de ajustare a prețului energiei electrice se aplică lunar, începând cu prima zi de livrare, dacă există acordul părților exprimat la semnarea contractului;</w:t>
            </w:r>
          </w:p>
        </w:tc>
        <w:tc>
          <w:tcPr>
            <w:tcW w:w="3969" w:type="dxa"/>
            <w:tcBorders>
              <w:top w:val="single" w:sz="4" w:space="0" w:color="auto"/>
              <w:left w:val="single" w:sz="4" w:space="0" w:color="auto"/>
              <w:bottom w:val="single" w:sz="4" w:space="0" w:color="auto"/>
              <w:right w:val="single" w:sz="4" w:space="0" w:color="auto"/>
            </w:tcBorders>
            <w:vAlign w:val="center"/>
          </w:tcPr>
          <w:p w:rsidR="00735A0A" w:rsidRPr="00EC4B3A" w:rsidRDefault="00735A0A" w:rsidP="00735A0A">
            <w:pPr>
              <w:tabs>
                <w:tab w:val="left" w:pos="1134"/>
                <w:tab w:val="left" w:pos="1276"/>
                <w:tab w:val="left" w:pos="11057"/>
                <w:tab w:val="left" w:pos="11199"/>
              </w:tabs>
              <w:spacing w:before="120" w:after="120"/>
              <w:ind w:right="28"/>
              <w:jc w:val="both"/>
              <w:rPr>
                <w:sz w:val="20"/>
              </w:rPr>
            </w:pPr>
            <w:r w:rsidRPr="00EC4B3A">
              <w:rPr>
                <w:sz w:val="20"/>
              </w:rPr>
              <w:lastRenderedPageBreak/>
              <w:t>Întrebare: Ce se întâmplă dacă nu există acordul părţilor? Se anulează tranzacţia?  În acest situaţie, dacă nu există acordul părţilor, foarte multe tranzacţii efectuate se vor anula.</w:t>
            </w:r>
          </w:p>
          <w:p w:rsidR="00735A0A" w:rsidRPr="00EC4B3A" w:rsidRDefault="00735A0A" w:rsidP="00735A0A">
            <w:pPr>
              <w:tabs>
                <w:tab w:val="left" w:pos="1134"/>
                <w:tab w:val="left" w:pos="1276"/>
                <w:tab w:val="left" w:pos="11057"/>
                <w:tab w:val="left" w:pos="11199"/>
              </w:tabs>
              <w:spacing w:before="120" w:after="120"/>
              <w:ind w:right="28"/>
              <w:jc w:val="both"/>
              <w:rPr>
                <w:i/>
                <w:sz w:val="20"/>
              </w:rPr>
            </w:pPr>
            <w:r w:rsidRPr="00EC4B3A">
              <w:rPr>
                <w:sz w:val="20"/>
              </w:rPr>
              <w:t>Observaţie: Nu susţinem ajustarea preţurilor energiei electrice tranzacţionate!!!</w:t>
            </w:r>
          </w:p>
        </w:tc>
        <w:tc>
          <w:tcPr>
            <w:tcW w:w="3260" w:type="dxa"/>
            <w:tcBorders>
              <w:top w:val="single" w:sz="4" w:space="0" w:color="auto"/>
              <w:left w:val="single" w:sz="4" w:space="0" w:color="auto"/>
              <w:bottom w:val="single" w:sz="4" w:space="0" w:color="auto"/>
              <w:right w:val="single" w:sz="4" w:space="0" w:color="auto"/>
            </w:tcBorders>
          </w:tcPr>
          <w:p w:rsidR="00735A0A" w:rsidRPr="00500546" w:rsidRDefault="00735A0A" w:rsidP="00735A0A">
            <w:pPr>
              <w:tabs>
                <w:tab w:val="left" w:pos="1134"/>
                <w:tab w:val="left" w:pos="1276"/>
                <w:tab w:val="left" w:pos="11057"/>
                <w:tab w:val="left" w:pos="11199"/>
              </w:tabs>
              <w:spacing w:before="120" w:after="120"/>
              <w:ind w:right="-41"/>
              <w:jc w:val="both"/>
              <w:rPr>
                <w:sz w:val="20"/>
              </w:rPr>
            </w:pPr>
          </w:p>
        </w:tc>
      </w:tr>
      <w:tr w:rsidR="00B24307"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b/>
                <w:sz w:val="20"/>
              </w:rPr>
            </w:pPr>
            <w:r w:rsidRPr="00500546">
              <w:rPr>
                <w:b/>
                <w:sz w:val="20"/>
              </w:rPr>
              <w:t>Art. 25, 4</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Nuclearelectrica</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36"/>
              <w:jc w:val="both"/>
              <w:rPr>
                <w:sz w:val="20"/>
              </w:rPr>
            </w:pPr>
            <w:r w:rsidRPr="00500546">
              <w:rPr>
                <w:sz w:val="20"/>
                <w:lang w:val="x-none" w:eastAsia="en-GB"/>
              </w:rPr>
              <w:t xml:space="preserve">4. În intervalul de timp cuprins între termenul de la </w:t>
            </w:r>
            <w:r w:rsidRPr="00500546">
              <w:rPr>
                <w:sz w:val="20"/>
                <w:lang w:eastAsia="en-GB"/>
              </w:rPr>
              <w:t>pct. 3</w:t>
            </w:r>
            <w:r w:rsidRPr="00500546">
              <w:rPr>
                <w:sz w:val="20"/>
                <w:lang w:val="x-none" w:eastAsia="en-GB"/>
              </w:rPr>
              <w:t xml:space="preserve"> lit. b) şi deschiderea sesiunii de tranzacţionare, participantul iniţiator şi cei cu oferte coiniţiatoare pot modifica o singură dată preţul ofertei proprii, doar în sensul facilitării încheierii de tranzacţii, şi anume în creştere, în cazul ofertelor de cumpărare, respectiv în scădere, în cazul ofertelor de vânzare, şi nu cu mai mult de 5% faţă de oferta iniţiatoare/coiniţiatoare cu cel mai bun preţ; aceste modificări nu sunt dezvăluite altor participanţi sau publicului înainte de deschiderea sesiunii de tranzacţionare.</w:t>
            </w: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EC4B3A" w:rsidRDefault="00B24307" w:rsidP="007844E6">
            <w:pPr>
              <w:tabs>
                <w:tab w:val="left" w:pos="1134"/>
                <w:tab w:val="left" w:pos="1276"/>
                <w:tab w:val="left" w:pos="11057"/>
                <w:tab w:val="left" w:pos="11199"/>
              </w:tabs>
              <w:spacing w:before="120" w:after="120"/>
              <w:ind w:right="28"/>
              <w:jc w:val="both"/>
              <w:rPr>
                <w:bCs/>
                <w:sz w:val="20"/>
              </w:rPr>
            </w:pPr>
            <w:r w:rsidRPr="00EC4B3A">
              <w:rPr>
                <w:bCs/>
                <w:sz w:val="20"/>
              </w:rPr>
              <w:t>Revenim cu solicitarea de a se oferi posibilitatea de ajustare a preturilor atat in sensul cresterii, cat si al scaderii.</w:t>
            </w:r>
          </w:p>
          <w:p w:rsidR="00B24307" w:rsidRPr="00EC4B3A" w:rsidRDefault="00B24307" w:rsidP="007844E6">
            <w:pPr>
              <w:tabs>
                <w:tab w:val="left" w:pos="1134"/>
                <w:tab w:val="left" w:pos="1276"/>
                <w:tab w:val="left" w:pos="11057"/>
                <w:tab w:val="left" w:pos="11199"/>
              </w:tabs>
              <w:spacing w:before="120" w:after="120"/>
              <w:ind w:right="28"/>
              <w:jc w:val="both"/>
              <w:rPr>
                <w:color w:val="FF0000"/>
                <w:sz w:val="20"/>
              </w:rPr>
            </w:pPr>
            <w:r w:rsidRPr="00EC4B3A">
              <w:rPr>
                <w:bCs/>
                <w:sz w:val="20"/>
              </w:rPr>
              <w:t>De asemenea, in sensul cresterii transparentei activitatii de tranzactionare, propunem publicarea tuturor modificarilor de pret.</w:t>
            </w:r>
          </w:p>
        </w:tc>
        <w:tc>
          <w:tcPr>
            <w:tcW w:w="3260" w:type="dxa"/>
            <w:tcBorders>
              <w:top w:val="single" w:sz="4" w:space="0" w:color="auto"/>
              <w:left w:val="single" w:sz="4" w:space="0" w:color="auto"/>
              <w:bottom w:val="single" w:sz="4" w:space="0" w:color="auto"/>
              <w:right w:val="single" w:sz="4" w:space="0" w:color="auto"/>
            </w:tcBorders>
          </w:tcPr>
          <w:p w:rsidR="00B24307" w:rsidRPr="00500546" w:rsidRDefault="00B24307" w:rsidP="007844E6">
            <w:pPr>
              <w:tabs>
                <w:tab w:val="left" w:pos="1134"/>
                <w:tab w:val="left" w:pos="1276"/>
                <w:tab w:val="left" w:pos="11057"/>
                <w:tab w:val="left" w:pos="11199"/>
              </w:tabs>
              <w:spacing w:before="120" w:after="120"/>
              <w:ind w:right="-35"/>
              <w:jc w:val="both"/>
              <w:rPr>
                <w:sz w:val="20"/>
              </w:rPr>
            </w:pPr>
          </w:p>
        </w:tc>
      </w:tr>
      <w:tr w:rsidR="00B24307"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106"/>
              <w:jc w:val="both"/>
              <w:rPr>
                <w:b/>
                <w:sz w:val="20"/>
              </w:rPr>
            </w:pPr>
            <w:r w:rsidRPr="00500546">
              <w:rPr>
                <w:b/>
                <w:sz w:val="20"/>
              </w:rPr>
              <w:t>Art. 25, 7</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APURON</w:t>
            </w:r>
          </w:p>
        </w:tc>
        <w:tc>
          <w:tcPr>
            <w:tcW w:w="4394" w:type="dxa"/>
            <w:tcBorders>
              <w:top w:val="single" w:sz="4" w:space="0" w:color="auto"/>
              <w:left w:val="single" w:sz="4" w:space="0" w:color="auto"/>
              <w:bottom w:val="single" w:sz="4" w:space="0" w:color="auto"/>
              <w:right w:val="single" w:sz="4" w:space="0" w:color="auto"/>
            </w:tcBorders>
            <w:vAlign w:val="center"/>
          </w:tcPr>
          <w:p w:rsidR="00CA2858" w:rsidRPr="00CA2858" w:rsidRDefault="00CA2858" w:rsidP="00CA2858">
            <w:pPr>
              <w:tabs>
                <w:tab w:val="left" w:pos="1134"/>
                <w:tab w:val="left" w:pos="1276"/>
                <w:tab w:val="left" w:pos="11057"/>
                <w:tab w:val="left" w:pos="11199"/>
              </w:tabs>
              <w:spacing w:before="120" w:after="120"/>
              <w:ind w:right="36"/>
              <w:jc w:val="both"/>
              <w:rPr>
                <w:sz w:val="20"/>
              </w:rPr>
            </w:pPr>
            <w:r w:rsidRPr="00CA2858">
              <w:rPr>
                <w:sz w:val="20"/>
              </w:rPr>
              <w:t>7. Încheierea tranzacţiilor se realizează conform următoarelor reguli:</w:t>
            </w:r>
          </w:p>
          <w:p w:rsidR="00CA2858" w:rsidRPr="00CA2858" w:rsidRDefault="00CA2858" w:rsidP="00CA2858">
            <w:pPr>
              <w:tabs>
                <w:tab w:val="left" w:pos="1134"/>
                <w:tab w:val="left" w:pos="1276"/>
                <w:tab w:val="left" w:pos="11057"/>
                <w:tab w:val="left" w:pos="11199"/>
              </w:tabs>
              <w:spacing w:before="120" w:after="120"/>
              <w:ind w:right="36"/>
              <w:jc w:val="both"/>
              <w:rPr>
                <w:sz w:val="20"/>
              </w:rPr>
            </w:pPr>
            <w:r w:rsidRPr="00CA2858">
              <w:rPr>
                <w:sz w:val="20"/>
              </w:rPr>
              <w:t>a) ofertele se ordonează în sensul crescător al preţului, pentru cele de vânzare, respectiv în sensul descrescător al preţului, pentru cele de cumpărare;</w:t>
            </w:r>
          </w:p>
          <w:p w:rsidR="00CA2858" w:rsidRPr="00CA2858" w:rsidRDefault="00CA2858" w:rsidP="00CA2858">
            <w:pPr>
              <w:tabs>
                <w:tab w:val="left" w:pos="1134"/>
                <w:tab w:val="left" w:pos="1276"/>
                <w:tab w:val="left" w:pos="11057"/>
                <w:tab w:val="left" w:pos="11199"/>
              </w:tabs>
              <w:spacing w:before="120" w:after="120"/>
              <w:ind w:right="36"/>
              <w:jc w:val="both"/>
              <w:rPr>
                <w:sz w:val="20"/>
              </w:rPr>
            </w:pPr>
            <w:r w:rsidRPr="00CA2858">
              <w:rPr>
                <w:sz w:val="20"/>
              </w:rPr>
              <w:t>b) în cazul ofertelor cu obiect identic, şi anume de vânzare, respectiv de cumpărare care au acelaşi preţ, acestea se ordonează în ordine cronologică, în funcţie de data şi ora la care au fost depuse/modificate;</w:t>
            </w:r>
          </w:p>
          <w:p w:rsidR="00CA2858" w:rsidRPr="00CA2858" w:rsidRDefault="00CA2858" w:rsidP="00CA2858">
            <w:pPr>
              <w:tabs>
                <w:tab w:val="left" w:pos="1134"/>
                <w:tab w:val="left" w:pos="1276"/>
                <w:tab w:val="left" w:pos="11057"/>
                <w:tab w:val="left" w:pos="11199"/>
              </w:tabs>
              <w:spacing w:before="120" w:after="120"/>
              <w:ind w:right="36"/>
              <w:jc w:val="both"/>
              <w:rPr>
                <w:sz w:val="20"/>
              </w:rPr>
            </w:pPr>
            <w:r w:rsidRPr="00CA2858">
              <w:rPr>
                <w:sz w:val="20"/>
              </w:rPr>
              <w:t>c) succesiv:</w:t>
            </w:r>
          </w:p>
          <w:p w:rsidR="00CA2858" w:rsidRPr="00CA2858" w:rsidRDefault="00CA2858" w:rsidP="00CA2858">
            <w:pPr>
              <w:tabs>
                <w:tab w:val="left" w:pos="1134"/>
                <w:tab w:val="left" w:pos="1276"/>
                <w:tab w:val="left" w:pos="11057"/>
                <w:tab w:val="left" w:pos="11199"/>
              </w:tabs>
              <w:spacing w:before="120" w:after="120"/>
              <w:ind w:right="36"/>
              <w:jc w:val="both"/>
              <w:rPr>
                <w:sz w:val="20"/>
              </w:rPr>
            </w:pPr>
            <w:r w:rsidRPr="00CA2858">
              <w:rPr>
                <w:sz w:val="20"/>
              </w:rPr>
              <w:t xml:space="preserve">i) oferta de vânzare iniţiatoare/coiniţiatoare cu preţul cel mai mic sau, în cazul ofertelor cu opţiunea de tranzacţionare parţială, o parte din cantitatea </w:t>
            </w:r>
            <w:r w:rsidRPr="00CA2858">
              <w:rPr>
                <w:sz w:val="20"/>
              </w:rPr>
              <w:lastRenderedPageBreak/>
              <w:t>aferentă acesteia, dacă intersecţia curbelor cererii şi ofertei conduce la secţionarea cantităţii ofertate, se corelează cu oferta de cumpărare de răspuns cu preţul cel mai mare şi care este mai mare sau egal cu cel al ofertei iniţiatoare/coiniţiatoare de vânzare sau, în cazul ofertelor de răspuns cu opţiunea de tranzacţionare parţială, o parte din cantitatea aferentă acesteia, dacă intersecţia curbelor cererii şi ofertei conduce la secţionarea cantităţii ofertate; sau</w:t>
            </w:r>
          </w:p>
          <w:p w:rsidR="00CA2858" w:rsidRPr="00CA2858" w:rsidRDefault="00CA2858" w:rsidP="00CA2858">
            <w:pPr>
              <w:tabs>
                <w:tab w:val="left" w:pos="1134"/>
                <w:tab w:val="left" w:pos="1276"/>
                <w:tab w:val="left" w:pos="11057"/>
                <w:tab w:val="left" w:pos="11199"/>
              </w:tabs>
              <w:spacing w:before="120" w:after="120"/>
              <w:ind w:right="36"/>
              <w:jc w:val="both"/>
              <w:rPr>
                <w:sz w:val="20"/>
              </w:rPr>
            </w:pPr>
            <w:r w:rsidRPr="00CA2858">
              <w:rPr>
                <w:sz w:val="20"/>
              </w:rPr>
              <w:t>ii) oferta de cumpărare iniţiatoare/coiniţiatoare cu preţul cel mai mare sau, în cazul ofertelor cu opţiunea de tranzacţionare parţială, o parte din cantitatea aferentă acesteia, dacă intersecţia curbelor cererii şi ofertei conduce la secţionarea cantităţii ofertate, se corelează cu oferta de vânzare de răspuns cu preţul cel mai mic şi care este mai mic sau egal cu cel al ofertei iniţiatoare/coiniţiatoare de cumpărare sau, în cazul ofertelor de răspuns cu opţiunea de tranzacţionare parţială, o parte din cantitatea aferentă acesteia, dacă intersecţia curbelor cererii şi ofertei conduce la secţionarea cantităţii ofertate;</w:t>
            </w:r>
          </w:p>
          <w:p w:rsidR="00B24307" w:rsidRPr="00500546" w:rsidRDefault="00CA2858" w:rsidP="00CA2858">
            <w:pPr>
              <w:tabs>
                <w:tab w:val="left" w:pos="1134"/>
                <w:tab w:val="left" w:pos="1276"/>
                <w:tab w:val="left" w:pos="11057"/>
                <w:tab w:val="left" w:pos="11199"/>
              </w:tabs>
              <w:spacing w:before="120" w:after="120"/>
              <w:ind w:right="36"/>
              <w:jc w:val="both"/>
              <w:rPr>
                <w:sz w:val="20"/>
              </w:rPr>
            </w:pPr>
            <w:r w:rsidRPr="00CA2858">
              <w:rPr>
                <w:sz w:val="20"/>
              </w:rPr>
              <w:t>d) în situaţia în care intersecţia curbelor cererii şi ofertei conduce la tranzacţionarea parţială a unei oferte de răspuns cu opţiunea de tranzacţionare integrală, aceasta este îndepărtată şi înlocuită cu următoarea ofertă cu acelaşi obiect, şi anume de vânzare sau de cumpărare, iar procesul se reia cu verificarea respectării condiţiilor corespunzătoare noii oferte.</w:t>
            </w: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28"/>
              <w:jc w:val="both"/>
              <w:rPr>
                <w:sz w:val="20"/>
              </w:rPr>
            </w:pPr>
            <w:r w:rsidRPr="00500546">
              <w:rPr>
                <w:sz w:val="20"/>
              </w:rPr>
              <w:lastRenderedPageBreak/>
              <w:t>Art. 25, 7 (si in general intreg textul) nu specifica fara echivoc ce se intelege prin "pretul ofertei".</w:t>
            </w:r>
          </w:p>
          <w:p w:rsidR="00B24307" w:rsidRPr="00500546" w:rsidRDefault="00B24307" w:rsidP="007844E6">
            <w:pPr>
              <w:tabs>
                <w:tab w:val="left" w:pos="1134"/>
                <w:tab w:val="left" w:pos="1276"/>
                <w:tab w:val="left" w:pos="11057"/>
                <w:tab w:val="left" w:pos="11199"/>
              </w:tabs>
              <w:spacing w:before="120" w:after="120"/>
              <w:ind w:right="28"/>
              <w:jc w:val="both"/>
              <w:rPr>
                <w:sz w:val="20"/>
              </w:rPr>
            </w:pPr>
            <w:r w:rsidRPr="00500546">
              <w:rPr>
                <w:sz w:val="20"/>
              </w:rPr>
              <w:t>Daca este vorba despre suma dintre pretul energiei si cel al certificatelor verzi asociate, acest lucru trebuie precizat.</w:t>
            </w:r>
          </w:p>
        </w:tc>
        <w:tc>
          <w:tcPr>
            <w:tcW w:w="3260" w:type="dxa"/>
            <w:tcBorders>
              <w:top w:val="single" w:sz="4" w:space="0" w:color="auto"/>
              <w:left w:val="single" w:sz="4" w:space="0" w:color="auto"/>
              <w:bottom w:val="single" w:sz="4" w:space="0" w:color="auto"/>
              <w:right w:val="single" w:sz="4" w:space="0" w:color="auto"/>
            </w:tcBorders>
          </w:tcPr>
          <w:p w:rsidR="00B24307" w:rsidRPr="00500546" w:rsidRDefault="00B24307" w:rsidP="007844E6">
            <w:pPr>
              <w:tabs>
                <w:tab w:val="left" w:pos="1134"/>
                <w:tab w:val="left" w:pos="1276"/>
                <w:tab w:val="left" w:pos="11057"/>
                <w:tab w:val="left" w:pos="11199"/>
              </w:tabs>
              <w:spacing w:before="120" w:after="120"/>
              <w:jc w:val="both"/>
              <w:rPr>
                <w:sz w:val="20"/>
              </w:rPr>
            </w:pPr>
          </w:p>
        </w:tc>
      </w:tr>
      <w:tr w:rsidR="00B24307" w:rsidRPr="00500546" w:rsidTr="00CA2858">
        <w:trPr>
          <w:trHeight w:val="699"/>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359"/>
              <w:jc w:val="both"/>
              <w:rPr>
                <w:b/>
                <w:sz w:val="20"/>
              </w:rPr>
            </w:pPr>
            <w:r w:rsidRPr="00500546">
              <w:rPr>
                <w:b/>
                <w:sz w:val="20"/>
              </w:rPr>
              <w:t>Art. 27</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DM REMIT</w:t>
            </w:r>
          </w:p>
        </w:tc>
        <w:tc>
          <w:tcPr>
            <w:tcW w:w="4394" w:type="dxa"/>
            <w:tcBorders>
              <w:top w:val="single" w:sz="4" w:space="0" w:color="auto"/>
              <w:left w:val="single" w:sz="4" w:space="0" w:color="auto"/>
              <w:bottom w:val="single" w:sz="4" w:space="0" w:color="auto"/>
              <w:right w:val="single" w:sz="4" w:space="0" w:color="auto"/>
            </w:tcBorders>
            <w:vAlign w:val="center"/>
          </w:tcPr>
          <w:p w:rsidR="00CA2858" w:rsidRPr="00CA2858" w:rsidRDefault="00CA2858" w:rsidP="00CA2858">
            <w:pPr>
              <w:tabs>
                <w:tab w:val="left" w:pos="1134"/>
                <w:tab w:val="left" w:pos="1276"/>
                <w:tab w:val="left" w:pos="11057"/>
                <w:tab w:val="left" w:pos="11199"/>
              </w:tabs>
              <w:spacing w:before="120" w:after="120"/>
              <w:ind w:right="36"/>
              <w:jc w:val="both"/>
              <w:rPr>
                <w:sz w:val="20"/>
              </w:rPr>
            </w:pPr>
            <w:r w:rsidRPr="00CA2858">
              <w:rPr>
                <w:sz w:val="20"/>
              </w:rPr>
              <w:t>Art. 27 - (1) Vânzătorii de energie electrică și a CV aferente energiei electrice tranzacționate pe PCCB-ESRE-CV, care au încheiat contracte bilaterale în acest sens, transmit la OPECV informații referitoare la CV care urmează a fi tranzacționate prin contractul bilateral respectiv, respectiv numărul de CV care urmează a fi tranzacționate și codurile numerice ale acestora, la data emiterii către cumpărători a facturilor aferente.</w:t>
            </w:r>
          </w:p>
          <w:p w:rsidR="00B24307" w:rsidRPr="00500546" w:rsidRDefault="00CA2858" w:rsidP="00CA2858">
            <w:pPr>
              <w:tabs>
                <w:tab w:val="left" w:pos="1134"/>
                <w:tab w:val="left" w:pos="1276"/>
                <w:tab w:val="left" w:pos="11057"/>
                <w:tab w:val="left" w:pos="11199"/>
              </w:tabs>
              <w:spacing w:before="120" w:after="120"/>
              <w:ind w:right="-359"/>
              <w:jc w:val="both"/>
              <w:rPr>
                <w:sz w:val="20"/>
              </w:rPr>
            </w:pPr>
            <w:r w:rsidRPr="00CA2858">
              <w:rPr>
                <w:sz w:val="20"/>
              </w:rPr>
              <w:lastRenderedPageBreak/>
              <w:t>(2) OPECV verifică existența CV notificate la alin. (1) în conturile vânzătorilor din RCV și le blochează în contul acestora.</w:t>
            </w: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28"/>
              <w:jc w:val="both"/>
              <w:rPr>
                <w:sz w:val="20"/>
              </w:rPr>
            </w:pPr>
            <w:r w:rsidRPr="00500546">
              <w:rPr>
                <w:sz w:val="20"/>
              </w:rPr>
              <w:lastRenderedPageBreak/>
              <w:t>Așa cum este descris la art. 27, pare că producătorii pot transfera orice număr de CV aflate în contul lor de RVS, OPECV neavând decât obligația verificării existenței în contul de RCV al producătorilor a CV notificate de aceștia pentru transfer.</w:t>
            </w:r>
          </w:p>
          <w:p w:rsidR="00B24307" w:rsidRPr="00500546" w:rsidRDefault="00B24307" w:rsidP="007844E6">
            <w:pPr>
              <w:tabs>
                <w:tab w:val="left" w:pos="1134"/>
                <w:tab w:val="left" w:pos="1276"/>
                <w:tab w:val="left" w:pos="11057"/>
                <w:tab w:val="left" w:pos="11199"/>
              </w:tabs>
              <w:spacing w:before="120" w:after="120"/>
              <w:ind w:right="28"/>
              <w:jc w:val="both"/>
              <w:rPr>
                <w:sz w:val="20"/>
              </w:rPr>
            </w:pPr>
            <w:r w:rsidRPr="00500546">
              <w:rPr>
                <w:sz w:val="20"/>
              </w:rPr>
              <w:t>Din punctul de vedere al DMREMIT, aceasta poate fi o problemă deoarece motivația producătorilor de energie electrică pe bază de surse regenerabile susținută prin CV de a vinde un număr mai mare de CV pe PCCB-ESRE-</w:t>
            </w:r>
            <w:r w:rsidRPr="00500546">
              <w:rPr>
                <w:sz w:val="20"/>
              </w:rPr>
              <w:lastRenderedPageBreak/>
              <w:t xml:space="preserve">CV, după intrarea în vigoare a Regulamentului, va conduce la motivarea acestora de a vinde energia electrică la prețuri mult mai mici decât prețul de piață pentru a-și asigura vânzarea CV disponibile. </w:t>
            </w:r>
          </w:p>
          <w:p w:rsidR="00B24307" w:rsidRPr="00500546" w:rsidRDefault="00B24307" w:rsidP="007844E6">
            <w:pPr>
              <w:tabs>
                <w:tab w:val="left" w:pos="1134"/>
                <w:tab w:val="left" w:pos="1276"/>
                <w:tab w:val="left" w:pos="11057"/>
                <w:tab w:val="left" w:pos="11199"/>
              </w:tabs>
              <w:spacing w:before="120" w:after="120"/>
              <w:ind w:right="28"/>
              <w:jc w:val="both"/>
              <w:rPr>
                <w:sz w:val="20"/>
              </w:rPr>
            </w:pPr>
            <w:r w:rsidRPr="00500546">
              <w:rPr>
                <w:sz w:val="20"/>
              </w:rPr>
              <w:t>Această practică va distorsiona în continuare prețul de tranzacționare a energiei electrice, așa</w:t>
            </w:r>
            <w:r w:rsidR="00EC4B3A">
              <w:rPr>
                <w:sz w:val="20"/>
              </w:rPr>
              <w:t xml:space="preserve"> cum s-a întâmplat și anterior.</w:t>
            </w:r>
          </w:p>
          <w:p w:rsidR="00B24307" w:rsidRPr="00500546" w:rsidRDefault="00B24307" w:rsidP="007844E6">
            <w:pPr>
              <w:tabs>
                <w:tab w:val="left" w:pos="1134"/>
                <w:tab w:val="left" w:pos="1276"/>
                <w:tab w:val="left" w:pos="11057"/>
                <w:tab w:val="left" w:pos="11199"/>
              </w:tabs>
              <w:spacing w:before="120" w:after="120"/>
              <w:ind w:right="28"/>
              <w:jc w:val="both"/>
              <w:rPr>
                <w:sz w:val="20"/>
              </w:rPr>
            </w:pPr>
            <w:r w:rsidRPr="00500546">
              <w:rPr>
                <w:sz w:val="20"/>
              </w:rPr>
              <w:t xml:space="preserve">Constatăm că această practică nu a încetat, iar unele cazuri semnalate ca STR de Opcom au în subsidiar situații de acest gen. </w:t>
            </w:r>
          </w:p>
        </w:tc>
        <w:tc>
          <w:tcPr>
            <w:tcW w:w="3260" w:type="dxa"/>
            <w:tcBorders>
              <w:top w:val="single" w:sz="4" w:space="0" w:color="auto"/>
              <w:left w:val="single" w:sz="4" w:space="0" w:color="auto"/>
              <w:bottom w:val="single" w:sz="4" w:space="0" w:color="auto"/>
              <w:right w:val="single" w:sz="4" w:space="0" w:color="auto"/>
            </w:tcBorders>
          </w:tcPr>
          <w:p w:rsidR="00EC4B3A" w:rsidRPr="00500546" w:rsidRDefault="00EC4B3A" w:rsidP="00964A73">
            <w:pPr>
              <w:tabs>
                <w:tab w:val="left" w:pos="1134"/>
                <w:tab w:val="left" w:pos="1276"/>
                <w:tab w:val="left" w:pos="11057"/>
                <w:tab w:val="left" w:pos="11199"/>
              </w:tabs>
              <w:spacing w:before="120" w:after="120"/>
              <w:jc w:val="both"/>
              <w:rPr>
                <w:sz w:val="20"/>
              </w:rPr>
            </w:pPr>
          </w:p>
        </w:tc>
      </w:tr>
      <w:tr w:rsidR="00B24307" w:rsidRPr="00500546" w:rsidTr="00CA2858">
        <w:trPr>
          <w:trHeight w:val="699"/>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b/>
                <w:sz w:val="20"/>
              </w:rPr>
            </w:pPr>
            <w:r w:rsidRPr="00500546">
              <w:rPr>
                <w:b/>
                <w:color w:val="000000" w:themeColor="text1"/>
                <w:sz w:val="20"/>
                <w:lang w:val="ro-RO"/>
              </w:rPr>
              <w:t>Art. 27 - (1)</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ENEL GREEN POWER ROMANIA</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36"/>
              <w:jc w:val="both"/>
              <w:rPr>
                <w:color w:val="000000" w:themeColor="text1"/>
                <w:sz w:val="20"/>
                <w:lang w:val="ro-RO"/>
              </w:rPr>
            </w:pPr>
            <w:r w:rsidRPr="00500546">
              <w:rPr>
                <w:color w:val="000000" w:themeColor="text1"/>
                <w:sz w:val="20"/>
                <w:lang w:val="ro-RO"/>
              </w:rPr>
              <w:t>Vânzătorii de energie electrică și a CV aferente energiei electrice tranzacționate pe PCCB-ESRE-CV, care au încheiat contracte bilaterale în acest sens, transmit la OPECV informații referitoare la CV care urmează a fi tranzacționate prin contractul bilateral respectiv, respectiv numărul de CV care urmează a fi tranzacționate și codurile numerice ale acestora, la data emiterii către cumpărători a facturilor aferente.</w:t>
            </w:r>
          </w:p>
          <w:p w:rsidR="00B24307" w:rsidRPr="00500546" w:rsidRDefault="00B24307" w:rsidP="007844E6">
            <w:pPr>
              <w:tabs>
                <w:tab w:val="left" w:pos="1134"/>
                <w:tab w:val="left" w:pos="1276"/>
                <w:tab w:val="left" w:pos="11057"/>
                <w:tab w:val="left" w:pos="11199"/>
              </w:tabs>
              <w:spacing w:before="120" w:after="120"/>
              <w:ind w:right="36"/>
              <w:jc w:val="both"/>
              <w:rPr>
                <w:sz w:val="20"/>
              </w:rPr>
            </w:pPr>
            <w:r w:rsidRPr="00500546">
              <w:rPr>
                <w:color w:val="000000" w:themeColor="text1"/>
                <w:sz w:val="20"/>
                <w:lang w:val="ro-RO"/>
              </w:rPr>
              <w:t>(2) OPECV verifică existența CV notificate la alin. (1) în conturile vânzătorilor din RCV și le blochează în contul acestora.</w:t>
            </w: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28"/>
              <w:jc w:val="both"/>
              <w:rPr>
                <w:rFonts w:eastAsia="Calibri"/>
                <w:color w:val="000000"/>
                <w:sz w:val="20"/>
                <w:lang w:val="ro-RO"/>
              </w:rPr>
            </w:pPr>
            <w:r w:rsidRPr="00500546">
              <w:rPr>
                <w:rFonts w:eastAsia="Calibri"/>
                <w:color w:val="000000"/>
                <w:sz w:val="20"/>
                <w:lang w:val="ro-RO"/>
              </w:rPr>
              <w:t xml:space="preserve">Art. 27 - (1) Vânzătorii de energie electrică și a CV aferente energiei electrice tranzacționate pe PCCB-ESRE-CV, care au încheiat contracte bilaterale în acest sens, transmit la OPECV informații referitoare la CV care urmează a fi tranzacționate prin contractul bilateral respectiv, respectiv numărul de CV care urmează a fi tranzacționate </w:t>
            </w:r>
            <w:r w:rsidRPr="00500546">
              <w:rPr>
                <w:rFonts w:eastAsia="Calibri"/>
                <w:strike/>
                <w:color w:val="C00000"/>
                <w:sz w:val="20"/>
                <w:lang w:val="ro-RO"/>
              </w:rPr>
              <w:t>și codurile numerice ale acestora</w:t>
            </w:r>
            <w:r w:rsidRPr="00500546">
              <w:rPr>
                <w:rFonts w:eastAsia="Calibri"/>
                <w:color w:val="000000"/>
                <w:sz w:val="20"/>
                <w:lang w:val="ro-RO"/>
              </w:rPr>
              <w:t>, la data emiterii către cumpărători a facturilor aferente.</w:t>
            </w:r>
          </w:p>
          <w:p w:rsidR="00B24307" w:rsidRPr="00500546" w:rsidRDefault="00B24307" w:rsidP="007844E6">
            <w:pPr>
              <w:tabs>
                <w:tab w:val="left" w:pos="1134"/>
                <w:tab w:val="left" w:pos="1276"/>
                <w:tab w:val="left" w:pos="11057"/>
                <w:tab w:val="left" w:pos="11199"/>
              </w:tabs>
              <w:spacing w:before="120" w:after="120"/>
              <w:ind w:right="28"/>
              <w:jc w:val="both"/>
              <w:rPr>
                <w:rFonts w:eastAsia="Calibri"/>
                <w:strike/>
                <w:color w:val="C00000"/>
                <w:sz w:val="20"/>
                <w:lang w:val="ro-RO"/>
              </w:rPr>
            </w:pPr>
            <w:r w:rsidRPr="00500546">
              <w:rPr>
                <w:rFonts w:eastAsia="Calibri"/>
                <w:color w:val="000000"/>
                <w:sz w:val="20"/>
                <w:lang w:val="ro-RO"/>
              </w:rPr>
              <w:t>(</w:t>
            </w:r>
            <w:r w:rsidRPr="00500546">
              <w:rPr>
                <w:rFonts w:eastAsia="Calibri"/>
                <w:strike/>
                <w:color w:val="C00000"/>
                <w:sz w:val="20"/>
                <w:lang w:val="ro-RO"/>
              </w:rPr>
              <w:t>2) OPECV verifică existența CV notificate la alin. (1) în conturile vânzătorilor din RCV și le blochează în contul acestora.</w:t>
            </w:r>
          </w:p>
          <w:p w:rsidR="00B24307" w:rsidRPr="00500546" w:rsidRDefault="00B24307" w:rsidP="007844E6">
            <w:pPr>
              <w:tabs>
                <w:tab w:val="left" w:pos="1134"/>
                <w:tab w:val="left" w:pos="1276"/>
                <w:tab w:val="left" w:pos="11057"/>
                <w:tab w:val="left" w:pos="11199"/>
              </w:tabs>
              <w:spacing w:before="120" w:after="120"/>
              <w:ind w:right="28"/>
              <w:jc w:val="both"/>
              <w:rPr>
                <w:rFonts w:eastAsia="Calibri"/>
                <w:color w:val="FF0000"/>
                <w:sz w:val="20"/>
                <w:lang w:val="ro-RO"/>
              </w:rPr>
            </w:pPr>
            <w:r w:rsidRPr="00500546">
              <w:rPr>
                <w:rFonts w:eastAsia="Calibri"/>
                <w:color w:val="FF0000"/>
                <w:sz w:val="20"/>
                <w:lang w:val="ro-RO"/>
              </w:rPr>
              <w:t>(2) Ulterior facturării de către Vanzător, acesta trimite către OPECV codurile numerice ale CV tranzac</w:t>
            </w:r>
            <w:r w:rsidRPr="00500546">
              <w:rPr>
                <w:color w:val="FF0000"/>
                <w:sz w:val="20"/>
                <w:lang w:val="ro-RO"/>
              </w:rPr>
              <w:t>ț</w:t>
            </w:r>
            <w:r w:rsidRPr="00500546">
              <w:rPr>
                <w:rFonts w:eastAsia="Calibri"/>
                <w:color w:val="FF0000"/>
                <w:sz w:val="20"/>
                <w:lang w:val="ro-RO"/>
              </w:rPr>
              <w:t>ionate și facturate.</w:t>
            </w:r>
          </w:p>
          <w:p w:rsidR="00B24307" w:rsidRPr="00500546" w:rsidRDefault="00B24307" w:rsidP="007844E6">
            <w:pPr>
              <w:tabs>
                <w:tab w:val="left" w:pos="1134"/>
                <w:tab w:val="left" w:pos="1276"/>
                <w:tab w:val="left" w:pos="11057"/>
                <w:tab w:val="left" w:pos="11199"/>
              </w:tabs>
              <w:spacing w:before="120" w:after="120"/>
              <w:ind w:right="28"/>
              <w:jc w:val="both"/>
              <w:rPr>
                <w:sz w:val="20"/>
              </w:rPr>
            </w:pPr>
            <w:r w:rsidRPr="00500546">
              <w:rPr>
                <w:i/>
                <w:color w:val="000000" w:themeColor="text1"/>
                <w:sz w:val="20"/>
                <w:lang w:val="ro-RO"/>
              </w:rPr>
              <w:t>În spiritul Legii energiei nr. 123/2012 care prevede tranzacționarea în regim concurențial, transparent, public, centralizat și nediscriminatoriu propunem eliminarea prevederilor care limitează tranzacționarea doar a CV emise, nu și a celor care vor fi emise.</w:t>
            </w:r>
          </w:p>
        </w:tc>
        <w:tc>
          <w:tcPr>
            <w:tcW w:w="3260" w:type="dxa"/>
            <w:tcBorders>
              <w:top w:val="single" w:sz="4" w:space="0" w:color="auto"/>
              <w:left w:val="single" w:sz="4" w:space="0" w:color="auto"/>
              <w:bottom w:val="single" w:sz="4" w:space="0" w:color="auto"/>
              <w:right w:val="single" w:sz="4" w:space="0" w:color="auto"/>
            </w:tcBorders>
          </w:tcPr>
          <w:p w:rsidR="00B24307" w:rsidRPr="00CA5766" w:rsidRDefault="00B24307" w:rsidP="00CA2858">
            <w:pPr>
              <w:tabs>
                <w:tab w:val="left" w:pos="1134"/>
                <w:tab w:val="left" w:pos="1276"/>
                <w:tab w:val="left" w:pos="11057"/>
                <w:tab w:val="left" w:pos="11199"/>
              </w:tabs>
              <w:spacing w:before="120" w:after="120"/>
              <w:ind w:right="178"/>
              <w:jc w:val="both"/>
              <w:rPr>
                <w:b/>
                <w:sz w:val="20"/>
              </w:rPr>
            </w:pPr>
          </w:p>
        </w:tc>
      </w:tr>
      <w:tr w:rsidR="00B24307" w:rsidRPr="00500546" w:rsidTr="00CA2858">
        <w:trPr>
          <w:trHeight w:val="1081"/>
        </w:trPr>
        <w:tc>
          <w:tcPr>
            <w:tcW w:w="850"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pStyle w:val="ListParagraph"/>
              <w:numPr>
                <w:ilvl w:val="0"/>
                <w:numId w:val="16"/>
              </w:numPr>
              <w:tabs>
                <w:tab w:val="left" w:pos="1134"/>
                <w:tab w:val="left" w:pos="1276"/>
                <w:tab w:val="left" w:pos="11057"/>
                <w:tab w:val="left" w:pos="11199"/>
              </w:tabs>
              <w:spacing w:before="120" w:after="120"/>
              <w:ind w:right="-359"/>
              <w:contextualSpacing w:val="0"/>
              <w:jc w:val="both"/>
              <w:rPr>
                <w:sz w:val="20"/>
                <w:lang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ind w:right="-359"/>
              <w:jc w:val="both"/>
              <w:rPr>
                <w:b/>
                <w:sz w:val="20"/>
              </w:rPr>
            </w:pPr>
            <w:r w:rsidRPr="00500546">
              <w:rPr>
                <w:b/>
                <w:sz w:val="20"/>
                <w:lang w:val="ro-RO"/>
              </w:rPr>
              <w:t>Art. 29</w:t>
            </w:r>
          </w:p>
        </w:tc>
        <w:tc>
          <w:tcPr>
            <w:tcW w:w="1985"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sz w:val="20"/>
                <w:lang w:eastAsia="ro-RO"/>
              </w:rPr>
            </w:pPr>
            <w:r w:rsidRPr="00500546">
              <w:rPr>
                <w:sz w:val="20"/>
                <w:lang w:eastAsia="ro-RO"/>
              </w:rPr>
              <w:t xml:space="preserve">OPCOM SA </w:t>
            </w:r>
          </w:p>
        </w:tc>
        <w:tc>
          <w:tcPr>
            <w:tcW w:w="4394" w:type="dxa"/>
            <w:tcBorders>
              <w:top w:val="single" w:sz="4" w:space="0" w:color="auto"/>
              <w:left w:val="single" w:sz="4" w:space="0" w:color="auto"/>
              <w:bottom w:val="single" w:sz="4" w:space="0" w:color="auto"/>
              <w:right w:val="single" w:sz="4" w:space="0" w:color="auto"/>
            </w:tcBorders>
            <w:vAlign w:val="center"/>
          </w:tcPr>
          <w:p w:rsidR="00B24307" w:rsidRPr="00500546" w:rsidRDefault="00CA2858" w:rsidP="00CA2858">
            <w:pPr>
              <w:tabs>
                <w:tab w:val="left" w:pos="1134"/>
                <w:tab w:val="left" w:pos="1276"/>
                <w:tab w:val="left" w:pos="11057"/>
                <w:tab w:val="left" w:pos="11199"/>
              </w:tabs>
              <w:spacing w:before="120" w:after="120"/>
              <w:ind w:right="36"/>
              <w:jc w:val="both"/>
              <w:rPr>
                <w:sz w:val="20"/>
              </w:rPr>
            </w:pPr>
            <w:r w:rsidRPr="00CA2858">
              <w:rPr>
                <w:sz w:val="20"/>
              </w:rPr>
              <w:t xml:space="preserve">Art. 29 - Informaţiile publicate vor fi disponibile pe pagina de internet OPECV timp de cel puţin 5 ani, într-un format care să permită exportul datelor în </w:t>
            </w:r>
            <w:r w:rsidRPr="00CA2858">
              <w:rPr>
                <w:sz w:val="20"/>
              </w:rPr>
              <w:lastRenderedPageBreak/>
              <w:t>format editabil, pentru o perioadă definită aleasă de utilizator.</w:t>
            </w:r>
          </w:p>
        </w:tc>
        <w:tc>
          <w:tcPr>
            <w:tcW w:w="3969" w:type="dxa"/>
            <w:tcBorders>
              <w:top w:val="single" w:sz="4" w:space="0" w:color="auto"/>
              <w:left w:val="single" w:sz="4" w:space="0" w:color="auto"/>
              <w:bottom w:val="single" w:sz="4" w:space="0" w:color="auto"/>
              <w:right w:val="single" w:sz="4" w:space="0" w:color="auto"/>
            </w:tcBorders>
            <w:vAlign w:val="center"/>
          </w:tcPr>
          <w:p w:rsidR="00B24307" w:rsidRPr="00500546" w:rsidRDefault="00B24307" w:rsidP="007844E6">
            <w:pPr>
              <w:tabs>
                <w:tab w:val="left" w:pos="1134"/>
                <w:tab w:val="left" w:pos="1276"/>
                <w:tab w:val="left" w:pos="11057"/>
                <w:tab w:val="left" w:pos="11199"/>
              </w:tabs>
              <w:spacing w:before="120" w:after="120"/>
              <w:jc w:val="both"/>
              <w:rPr>
                <w:rFonts w:eastAsia="MS Mincho"/>
                <w:sz w:val="20"/>
                <w:lang w:val="ro-RO"/>
              </w:rPr>
            </w:pPr>
            <w:r w:rsidRPr="00500546">
              <w:rPr>
                <w:rFonts w:eastAsia="MS Mincho"/>
                <w:sz w:val="20"/>
                <w:lang w:val="ro-RO"/>
              </w:rPr>
              <w:lastRenderedPageBreak/>
              <w:t xml:space="preserve">Referitor la prevederile Art. 29 – înțelegem relevanța și importanța publicării informației, nu înțelegem însă relevanța impunerii formatului de publicare a datelor, precum și </w:t>
            </w:r>
            <w:r w:rsidRPr="00500546">
              <w:rPr>
                <w:rFonts w:eastAsia="MS Mincho"/>
                <w:sz w:val="20"/>
                <w:lang w:val="ro-RO"/>
              </w:rPr>
              <w:lastRenderedPageBreak/>
              <w:t>posibilitatea selecției informației în perioada definită aleasă de utilizator. Mai mult, opinăm în sensul că o astfel de facilitate, la momentul punerii la dispoziție, trebuie să fie aplicabilă pentru toate informațiile publice și nu doar pentru această piață. Din această perspectivă volumul dezvoltărilor și implementărilor, dată fiind anvergura informațiilor ce pot fi descărcate de pe pagina web a OPCOM implică un volum de resurse variat și important, inclusiv din punct de vedere financiar. Totodată, vă informăm că la nivelul OPCOM este derulată în fiecare an acțiunea de consultare a participanților la piață cu privire la gradul de satisfacție cu privire la serviciile oferite de OPCOM, iar propunerile participanților la piață în domeniul informațiilor publicate fac obiectul analizei interne și programelor de dezvoltare ale societății.</w:t>
            </w:r>
          </w:p>
          <w:p w:rsidR="00B24307" w:rsidRPr="00500546" w:rsidRDefault="00B24307" w:rsidP="007844E6">
            <w:pPr>
              <w:tabs>
                <w:tab w:val="left" w:pos="1134"/>
                <w:tab w:val="left" w:pos="1276"/>
                <w:tab w:val="left" w:pos="11057"/>
                <w:tab w:val="left" w:pos="11199"/>
              </w:tabs>
              <w:spacing w:before="120" w:after="120"/>
              <w:ind w:right="28"/>
              <w:jc w:val="both"/>
              <w:rPr>
                <w:rFonts w:eastAsia="MS Mincho"/>
                <w:sz w:val="20"/>
                <w:lang w:val="ro-RO"/>
              </w:rPr>
            </w:pPr>
            <w:r w:rsidRPr="00500546">
              <w:rPr>
                <w:rFonts w:eastAsia="MS Mincho"/>
                <w:sz w:val="20"/>
                <w:lang w:val="ro-RO"/>
              </w:rPr>
              <w:t>Față de aspectele prezentate, propunem reformularea acestui articol, după cum urmează:</w:t>
            </w:r>
          </w:p>
          <w:p w:rsidR="00B24307" w:rsidRPr="00500546" w:rsidRDefault="00B24307" w:rsidP="007844E6">
            <w:pPr>
              <w:tabs>
                <w:tab w:val="left" w:pos="1134"/>
                <w:tab w:val="left" w:pos="1276"/>
                <w:tab w:val="left" w:pos="11057"/>
                <w:tab w:val="left" w:pos="11199"/>
              </w:tabs>
              <w:spacing w:before="120" w:after="120"/>
              <w:ind w:firstLine="1"/>
              <w:jc w:val="both"/>
              <w:rPr>
                <w:rFonts w:eastAsia="MS Mincho"/>
                <w:i/>
                <w:sz w:val="20"/>
                <w:lang w:val="ro-RO"/>
              </w:rPr>
            </w:pPr>
            <w:r w:rsidRPr="00500546">
              <w:rPr>
                <w:rFonts w:eastAsia="MS Mincho"/>
                <w:i/>
                <w:sz w:val="20"/>
                <w:lang w:val="ro-RO"/>
              </w:rPr>
              <w:t>„Art. 29 - Informaţiile publicate vor fi disponibile pe pagina de internet OPECV timp de cel puţin 5 ani.”</w:t>
            </w:r>
          </w:p>
        </w:tc>
        <w:tc>
          <w:tcPr>
            <w:tcW w:w="3260" w:type="dxa"/>
            <w:tcBorders>
              <w:top w:val="single" w:sz="4" w:space="0" w:color="auto"/>
              <w:left w:val="single" w:sz="4" w:space="0" w:color="auto"/>
              <w:bottom w:val="single" w:sz="4" w:space="0" w:color="auto"/>
              <w:right w:val="single" w:sz="4" w:space="0" w:color="auto"/>
            </w:tcBorders>
          </w:tcPr>
          <w:p w:rsidR="00B24307" w:rsidRPr="00CA5766" w:rsidRDefault="00B24307" w:rsidP="00CA2858">
            <w:pPr>
              <w:tabs>
                <w:tab w:val="left" w:pos="1134"/>
                <w:tab w:val="left" w:pos="1276"/>
                <w:tab w:val="left" w:pos="11057"/>
                <w:tab w:val="left" w:pos="11199"/>
              </w:tabs>
              <w:spacing w:before="120" w:after="120"/>
              <w:ind w:right="320"/>
              <w:jc w:val="both"/>
              <w:rPr>
                <w:b/>
                <w:sz w:val="20"/>
              </w:rPr>
            </w:pPr>
          </w:p>
        </w:tc>
      </w:tr>
    </w:tbl>
    <w:p w:rsidR="00580664" w:rsidRDefault="00580664" w:rsidP="007844E6">
      <w:pPr>
        <w:tabs>
          <w:tab w:val="left" w:pos="1134"/>
          <w:tab w:val="left" w:pos="1276"/>
          <w:tab w:val="left" w:pos="11057"/>
          <w:tab w:val="left" w:pos="11199"/>
        </w:tabs>
        <w:spacing w:before="120" w:after="120"/>
        <w:ind w:right="-359"/>
        <w:jc w:val="both"/>
        <w:rPr>
          <w:sz w:val="20"/>
        </w:rPr>
      </w:pPr>
    </w:p>
    <w:p w:rsidR="001D406A" w:rsidRPr="001D406A" w:rsidRDefault="001D406A" w:rsidP="001D406A">
      <w:pPr>
        <w:tabs>
          <w:tab w:val="left" w:pos="1134"/>
          <w:tab w:val="left" w:pos="1276"/>
          <w:tab w:val="left" w:pos="11057"/>
          <w:tab w:val="left" w:pos="11199"/>
        </w:tabs>
        <w:spacing w:before="120" w:after="120"/>
        <w:ind w:right="-359"/>
        <w:jc w:val="both"/>
        <w:rPr>
          <w:sz w:val="20"/>
        </w:rPr>
      </w:pPr>
    </w:p>
    <w:sectPr w:rsidR="001D406A" w:rsidRPr="001D406A" w:rsidSect="00FB0434">
      <w:footerReference w:type="default" r:id="rId14"/>
      <w:pgSz w:w="16838" w:h="11906" w:orient="landscape"/>
      <w:pgMar w:top="567" w:right="1440" w:bottom="56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669" w:rsidRDefault="00542669" w:rsidP="00D712F7">
      <w:r>
        <w:separator/>
      </w:r>
    </w:p>
  </w:endnote>
  <w:endnote w:type="continuationSeparator" w:id="0">
    <w:p w:rsidR="00542669" w:rsidRDefault="00542669" w:rsidP="00D71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0114959"/>
      <w:docPartObj>
        <w:docPartGallery w:val="Page Numbers (Bottom of Page)"/>
        <w:docPartUnique/>
      </w:docPartObj>
    </w:sdtPr>
    <w:sdtEndPr>
      <w:rPr>
        <w:noProof/>
      </w:rPr>
    </w:sdtEndPr>
    <w:sdtContent>
      <w:p w:rsidR="000A47B1" w:rsidRDefault="000A47B1">
        <w:pPr>
          <w:pStyle w:val="Footer"/>
          <w:jc w:val="right"/>
        </w:pPr>
        <w:r>
          <w:fldChar w:fldCharType="begin"/>
        </w:r>
        <w:r>
          <w:instrText xml:space="preserve"> PAGE   \* MERGEFORMAT </w:instrText>
        </w:r>
        <w:r>
          <w:fldChar w:fldCharType="separate"/>
        </w:r>
        <w:r w:rsidR="00703F5F">
          <w:rPr>
            <w:noProof/>
          </w:rPr>
          <w:t>22</w:t>
        </w:r>
        <w:r>
          <w:rPr>
            <w:noProof/>
          </w:rPr>
          <w:fldChar w:fldCharType="end"/>
        </w:r>
      </w:p>
    </w:sdtContent>
  </w:sdt>
  <w:p w:rsidR="000A47B1" w:rsidRDefault="000A47B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669" w:rsidRDefault="00542669" w:rsidP="00D712F7">
      <w:r>
        <w:separator/>
      </w:r>
    </w:p>
  </w:footnote>
  <w:footnote w:type="continuationSeparator" w:id="0">
    <w:p w:rsidR="00542669" w:rsidRDefault="00542669" w:rsidP="00D712F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2527E"/>
    <w:multiLevelType w:val="hybridMultilevel"/>
    <w:tmpl w:val="6048259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0320FCB"/>
    <w:multiLevelType w:val="hybridMultilevel"/>
    <w:tmpl w:val="39E4369A"/>
    <w:lvl w:ilvl="0" w:tplc="C72C67D2">
      <w:numFmt w:val="bullet"/>
      <w:lvlText w:val="-"/>
      <w:lvlJc w:val="left"/>
      <w:pPr>
        <w:ind w:left="420" w:hanging="360"/>
      </w:pPr>
      <w:rPr>
        <w:rFonts w:ascii="Times New Roman" w:eastAsia="Calibri" w:hAnsi="Times New Roman" w:cs="Times New Roman" w:hint="default"/>
      </w:rPr>
    </w:lvl>
    <w:lvl w:ilvl="1" w:tplc="04180003" w:tentative="1">
      <w:start w:val="1"/>
      <w:numFmt w:val="bullet"/>
      <w:lvlText w:val="o"/>
      <w:lvlJc w:val="left"/>
      <w:pPr>
        <w:ind w:left="1140" w:hanging="360"/>
      </w:pPr>
      <w:rPr>
        <w:rFonts w:ascii="Courier New" w:hAnsi="Courier New" w:cs="Courier New" w:hint="default"/>
      </w:rPr>
    </w:lvl>
    <w:lvl w:ilvl="2" w:tplc="04180005" w:tentative="1">
      <w:start w:val="1"/>
      <w:numFmt w:val="bullet"/>
      <w:lvlText w:val=""/>
      <w:lvlJc w:val="left"/>
      <w:pPr>
        <w:ind w:left="1860" w:hanging="360"/>
      </w:pPr>
      <w:rPr>
        <w:rFonts w:ascii="Wingdings" w:hAnsi="Wingdings" w:hint="default"/>
      </w:rPr>
    </w:lvl>
    <w:lvl w:ilvl="3" w:tplc="04180001" w:tentative="1">
      <w:start w:val="1"/>
      <w:numFmt w:val="bullet"/>
      <w:lvlText w:val=""/>
      <w:lvlJc w:val="left"/>
      <w:pPr>
        <w:ind w:left="2580" w:hanging="360"/>
      </w:pPr>
      <w:rPr>
        <w:rFonts w:ascii="Symbol" w:hAnsi="Symbol" w:hint="default"/>
      </w:rPr>
    </w:lvl>
    <w:lvl w:ilvl="4" w:tplc="04180003" w:tentative="1">
      <w:start w:val="1"/>
      <w:numFmt w:val="bullet"/>
      <w:lvlText w:val="o"/>
      <w:lvlJc w:val="left"/>
      <w:pPr>
        <w:ind w:left="3300" w:hanging="360"/>
      </w:pPr>
      <w:rPr>
        <w:rFonts w:ascii="Courier New" w:hAnsi="Courier New" w:cs="Courier New" w:hint="default"/>
      </w:rPr>
    </w:lvl>
    <w:lvl w:ilvl="5" w:tplc="04180005" w:tentative="1">
      <w:start w:val="1"/>
      <w:numFmt w:val="bullet"/>
      <w:lvlText w:val=""/>
      <w:lvlJc w:val="left"/>
      <w:pPr>
        <w:ind w:left="4020" w:hanging="360"/>
      </w:pPr>
      <w:rPr>
        <w:rFonts w:ascii="Wingdings" w:hAnsi="Wingdings" w:hint="default"/>
      </w:rPr>
    </w:lvl>
    <w:lvl w:ilvl="6" w:tplc="04180001" w:tentative="1">
      <w:start w:val="1"/>
      <w:numFmt w:val="bullet"/>
      <w:lvlText w:val=""/>
      <w:lvlJc w:val="left"/>
      <w:pPr>
        <w:ind w:left="4740" w:hanging="360"/>
      </w:pPr>
      <w:rPr>
        <w:rFonts w:ascii="Symbol" w:hAnsi="Symbol" w:hint="default"/>
      </w:rPr>
    </w:lvl>
    <w:lvl w:ilvl="7" w:tplc="04180003" w:tentative="1">
      <w:start w:val="1"/>
      <w:numFmt w:val="bullet"/>
      <w:lvlText w:val="o"/>
      <w:lvlJc w:val="left"/>
      <w:pPr>
        <w:ind w:left="5460" w:hanging="360"/>
      </w:pPr>
      <w:rPr>
        <w:rFonts w:ascii="Courier New" w:hAnsi="Courier New" w:cs="Courier New" w:hint="default"/>
      </w:rPr>
    </w:lvl>
    <w:lvl w:ilvl="8" w:tplc="04180005" w:tentative="1">
      <w:start w:val="1"/>
      <w:numFmt w:val="bullet"/>
      <w:lvlText w:val=""/>
      <w:lvlJc w:val="left"/>
      <w:pPr>
        <w:ind w:left="6180" w:hanging="360"/>
      </w:pPr>
      <w:rPr>
        <w:rFonts w:ascii="Wingdings" w:hAnsi="Wingdings" w:hint="default"/>
      </w:rPr>
    </w:lvl>
  </w:abstractNum>
  <w:abstractNum w:abstractNumId="2" w15:restartNumberingAfterBreak="0">
    <w:nsid w:val="107635F4"/>
    <w:multiLevelType w:val="hybridMultilevel"/>
    <w:tmpl w:val="082CBBD2"/>
    <w:lvl w:ilvl="0" w:tplc="04090001">
      <w:start w:val="1"/>
      <w:numFmt w:val="bullet"/>
      <w:lvlText w:val=""/>
      <w:lvlJc w:val="left"/>
      <w:pPr>
        <w:ind w:left="578" w:hanging="360"/>
      </w:pPr>
      <w:rPr>
        <w:rFonts w:ascii="Symbol" w:hAnsi="Symbol"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3" w15:restartNumberingAfterBreak="0">
    <w:nsid w:val="11952D28"/>
    <w:multiLevelType w:val="hybridMultilevel"/>
    <w:tmpl w:val="01AA3978"/>
    <w:lvl w:ilvl="0" w:tplc="76287766">
      <w:start w:val="1"/>
      <w:numFmt w:val="decimal"/>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15:restartNumberingAfterBreak="0">
    <w:nsid w:val="15BD317C"/>
    <w:multiLevelType w:val="hybridMultilevel"/>
    <w:tmpl w:val="77B2629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6847C92"/>
    <w:multiLevelType w:val="hybridMultilevel"/>
    <w:tmpl w:val="92E845CC"/>
    <w:lvl w:ilvl="0" w:tplc="2F04394C">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B250297"/>
    <w:multiLevelType w:val="hybridMultilevel"/>
    <w:tmpl w:val="B75E369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2695422"/>
    <w:multiLevelType w:val="hybridMultilevel"/>
    <w:tmpl w:val="CA665440"/>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33186595"/>
    <w:multiLevelType w:val="hybridMultilevel"/>
    <w:tmpl w:val="BF12B37C"/>
    <w:lvl w:ilvl="0" w:tplc="0409000B">
      <w:start w:val="1"/>
      <w:numFmt w:val="bullet"/>
      <w:lvlText w:val=""/>
      <w:lvlJc w:val="left"/>
      <w:pPr>
        <w:ind w:left="1296" w:hanging="360"/>
      </w:pPr>
      <w:rPr>
        <w:rFonts w:ascii="Wingdings" w:hAnsi="Wingding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33C83130"/>
    <w:multiLevelType w:val="hybridMultilevel"/>
    <w:tmpl w:val="09F41CE6"/>
    <w:lvl w:ilvl="0" w:tplc="FE6E56F0">
      <w:start w:val="1"/>
      <w:numFmt w:val="decimal"/>
      <w:lvlText w:val="%1."/>
      <w:lvlJc w:val="left"/>
      <w:pPr>
        <w:ind w:left="720"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15:restartNumberingAfterBreak="0">
    <w:nsid w:val="37A90EE8"/>
    <w:multiLevelType w:val="hybridMultilevel"/>
    <w:tmpl w:val="E7681F10"/>
    <w:lvl w:ilvl="0" w:tplc="677C849C">
      <w:start w:val="1"/>
      <w:numFmt w:val="decimal"/>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1" w15:restartNumberingAfterBreak="0">
    <w:nsid w:val="3A8D74D7"/>
    <w:multiLevelType w:val="hybridMultilevel"/>
    <w:tmpl w:val="DDFE124A"/>
    <w:lvl w:ilvl="0" w:tplc="E054AB26">
      <w:start w:val="1"/>
      <w:numFmt w:val="lowerLetter"/>
      <w:lvlText w:val="%1)"/>
      <w:lvlJc w:val="left"/>
      <w:pPr>
        <w:ind w:left="1440" w:hanging="720"/>
      </w:pPr>
      <w:rPr>
        <w:rFonts w:ascii="Times New Roman" w:eastAsia="Times New Roman" w:hAnsi="Times New Roman"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43014C13"/>
    <w:multiLevelType w:val="hybridMultilevel"/>
    <w:tmpl w:val="9406118C"/>
    <w:lvl w:ilvl="0" w:tplc="0418000F">
      <w:start w:val="1"/>
      <w:numFmt w:val="decimal"/>
      <w:lvlText w:val="%1."/>
      <w:lvlJc w:val="left"/>
      <w:pPr>
        <w:ind w:left="720" w:hanging="360"/>
      </w:pPr>
      <w:rPr>
        <w:rFonts w:hint="default"/>
        <w:b w:val="0"/>
        <w:u w:val="no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448269C8"/>
    <w:multiLevelType w:val="hybridMultilevel"/>
    <w:tmpl w:val="2DDE03C4"/>
    <w:lvl w:ilvl="0" w:tplc="B63EF888">
      <w:start w:val="1"/>
      <w:numFmt w:val="decimal"/>
      <w:lvlText w:val="%1."/>
      <w:lvlJc w:val="left"/>
      <w:pPr>
        <w:ind w:left="578" w:hanging="720"/>
      </w:pPr>
      <w:rPr>
        <w:rFonts w:ascii="Times New Roman" w:eastAsia="MS Mincho" w:hAnsi="Times New Roman" w:cs="Times New Roman"/>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4" w15:restartNumberingAfterBreak="0">
    <w:nsid w:val="50DC4D5E"/>
    <w:multiLevelType w:val="hybridMultilevel"/>
    <w:tmpl w:val="311EC9BC"/>
    <w:lvl w:ilvl="0" w:tplc="B25C103C">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5C1029E7"/>
    <w:multiLevelType w:val="hybridMultilevel"/>
    <w:tmpl w:val="9406118C"/>
    <w:lvl w:ilvl="0" w:tplc="0418000F">
      <w:start w:val="1"/>
      <w:numFmt w:val="decimal"/>
      <w:lvlText w:val="%1."/>
      <w:lvlJc w:val="left"/>
      <w:pPr>
        <w:ind w:left="720" w:hanging="360"/>
      </w:pPr>
      <w:rPr>
        <w:rFonts w:hint="default"/>
        <w:b w:val="0"/>
        <w:u w:val="no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5D182088"/>
    <w:multiLevelType w:val="hybridMultilevel"/>
    <w:tmpl w:val="DDFE124A"/>
    <w:lvl w:ilvl="0" w:tplc="E054AB26">
      <w:start w:val="1"/>
      <w:numFmt w:val="lowerLetter"/>
      <w:lvlText w:val="%1)"/>
      <w:lvlJc w:val="left"/>
      <w:pPr>
        <w:ind w:left="1440" w:hanging="720"/>
      </w:pPr>
      <w:rPr>
        <w:rFonts w:ascii="Times New Roman" w:eastAsia="Times New Roman" w:hAnsi="Times New Roman"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63F865B5"/>
    <w:multiLevelType w:val="hybridMultilevel"/>
    <w:tmpl w:val="26F04C4A"/>
    <w:lvl w:ilvl="0" w:tplc="6838B85C">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708C0135"/>
    <w:multiLevelType w:val="hybridMultilevel"/>
    <w:tmpl w:val="EFD45D6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77250BE9"/>
    <w:multiLevelType w:val="hybridMultilevel"/>
    <w:tmpl w:val="BF50EE9E"/>
    <w:lvl w:ilvl="0" w:tplc="DE283398">
      <w:start w:val="1"/>
      <w:numFmt w:val="decimal"/>
      <w:lvlText w:val="%1."/>
      <w:lvlJc w:val="left"/>
      <w:pPr>
        <w:ind w:left="1066" w:hanging="360"/>
      </w:pPr>
      <w:rPr>
        <w:rFonts w:hint="default"/>
        <w:b w:val="0"/>
      </w:rPr>
    </w:lvl>
    <w:lvl w:ilvl="1" w:tplc="04180019" w:tentative="1">
      <w:start w:val="1"/>
      <w:numFmt w:val="lowerLetter"/>
      <w:lvlText w:val="%2."/>
      <w:lvlJc w:val="left"/>
      <w:pPr>
        <w:ind w:left="1786" w:hanging="360"/>
      </w:pPr>
    </w:lvl>
    <w:lvl w:ilvl="2" w:tplc="0418001B" w:tentative="1">
      <w:start w:val="1"/>
      <w:numFmt w:val="lowerRoman"/>
      <w:lvlText w:val="%3."/>
      <w:lvlJc w:val="right"/>
      <w:pPr>
        <w:ind w:left="2506" w:hanging="180"/>
      </w:pPr>
    </w:lvl>
    <w:lvl w:ilvl="3" w:tplc="0418000F" w:tentative="1">
      <w:start w:val="1"/>
      <w:numFmt w:val="decimal"/>
      <w:lvlText w:val="%4."/>
      <w:lvlJc w:val="left"/>
      <w:pPr>
        <w:ind w:left="3226" w:hanging="360"/>
      </w:pPr>
    </w:lvl>
    <w:lvl w:ilvl="4" w:tplc="04180019" w:tentative="1">
      <w:start w:val="1"/>
      <w:numFmt w:val="lowerLetter"/>
      <w:lvlText w:val="%5."/>
      <w:lvlJc w:val="left"/>
      <w:pPr>
        <w:ind w:left="3946" w:hanging="360"/>
      </w:pPr>
    </w:lvl>
    <w:lvl w:ilvl="5" w:tplc="0418001B" w:tentative="1">
      <w:start w:val="1"/>
      <w:numFmt w:val="lowerRoman"/>
      <w:lvlText w:val="%6."/>
      <w:lvlJc w:val="right"/>
      <w:pPr>
        <w:ind w:left="4666" w:hanging="180"/>
      </w:pPr>
    </w:lvl>
    <w:lvl w:ilvl="6" w:tplc="0418000F" w:tentative="1">
      <w:start w:val="1"/>
      <w:numFmt w:val="decimal"/>
      <w:lvlText w:val="%7."/>
      <w:lvlJc w:val="left"/>
      <w:pPr>
        <w:ind w:left="5386" w:hanging="360"/>
      </w:pPr>
    </w:lvl>
    <w:lvl w:ilvl="7" w:tplc="04180019" w:tentative="1">
      <w:start w:val="1"/>
      <w:numFmt w:val="lowerLetter"/>
      <w:lvlText w:val="%8."/>
      <w:lvlJc w:val="left"/>
      <w:pPr>
        <w:ind w:left="6106" w:hanging="360"/>
      </w:pPr>
    </w:lvl>
    <w:lvl w:ilvl="8" w:tplc="0418001B" w:tentative="1">
      <w:start w:val="1"/>
      <w:numFmt w:val="lowerRoman"/>
      <w:lvlText w:val="%9."/>
      <w:lvlJc w:val="right"/>
      <w:pPr>
        <w:ind w:left="6826"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7"/>
  </w:num>
  <w:num w:numId="4">
    <w:abstractNumId w:val="13"/>
  </w:num>
  <w:num w:numId="5">
    <w:abstractNumId w:val="8"/>
  </w:num>
  <w:num w:numId="6">
    <w:abstractNumId w:val="10"/>
  </w:num>
  <w:num w:numId="7">
    <w:abstractNumId w:val="2"/>
  </w:num>
  <w:num w:numId="8">
    <w:abstractNumId w:val="12"/>
  </w:num>
  <w:num w:numId="9">
    <w:abstractNumId w:val="9"/>
  </w:num>
  <w:num w:numId="10">
    <w:abstractNumId w:val="15"/>
  </w:num>
  <w:num w:numId="11">
    <w:abstractNumId w:val="5"/>
  </w:num>
  <w:num w:numId="12">
    <w:abstractNumId w:val="19"/>
  </w:num>
  <w:num w:numId="13">
    <w:abstractNumId w:val="3"/>
  </w:num>
  <w:num w:numId="14">
    <w:abstractNumId w:val="4"/>
  </w:num>
  <w:num w:numId="15">
    <w:abstractNumId w:val="7"/>
  </w:num>
  <w:num w:numId="16">
    <w:abstractNumId w:val="0"/>
  </w:num>
  <w:num w:numId="17">
    <w:abstractNumId w:val="6"/>
  </w:num>
  <w:num w:numId="18">
    <w:abstractNumId w:val="18"/>
  </w:num>
  <w:num w:numId="19">
    <w:abstractNumId w:val="11"/>
  </w:num>
  <w:num w:numId="20">
    <w:abstractNumId w:val="16"/>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266"/>
    <w:rsid w:val="00001500"/>
    <w:rsid w:val="00003EBC"/>
    <w:rsid w:val="00035311"/>
    <w:rsid w:val="00042565"/>
    <w:rsid w:val="00043B65"/>
    <w:rsid w:val="00052F9D"/>
    <w:rsid w:val="00053B85"/>
    <w:rsid w:val="0006496D"/>
    <w:rsid w:val="00067FF6"/>
    <w:rsid w:val="00073886"/>
    <w:rsid w:val="000746A8"/>
    <w:rsid w:val="000A47B1"/>
    <w:rsid w:val="000A57C6"/>
    <w:rsid w:val="000B5CE5"/>
    <w:rsid w:val="000C5BB1"/>
    <w:rsid w:val="000E4F30"/>
    <w:rsid w:val="001045F3"/>
    <w:rsid w:val="00124EFE"/>
    <w:rsid w:val="00127732"/>
    <w:rsid w:val="00150750"/>
    <w:rsid w:val="0016053B"/>
    <w:rsid w:val="00162A5E"/>
    <w:rsid w:val="001637C6"/>
    <w:rsid w:val="00170685"/>
    <w:rsid w:val="00186687"/>
    <w:rsid w:val="00193C3A"/>
    <w:rsid w:val="001B34C7"/>
    <w:rsid w:val="001B48A7"/>
    <w:rsid w:val="001B6113"/>
    <w:rsid w:val="001C3F4B"/>
    <w:rsid w:val="001D1212"/>
    <w:rsid w:val="001D2927"/>
    <w:rsid w:val="001D406A"/>
    <w:rsid w:val="002036F5"/>
    <w:rsid w:val="002118BB"/>
    <w:rsid w:val="002402B2"/>
    <w:rsid w:val="002733E9"/>
    <w:rsid w:val="00276980"/>
    <w:rsid w:val="002960DF"/>
    <w:rsid w:val="00296880"/>
    <w:rsid w:val="002B63AB"/>
    <w:rsid w:val="002C00FD"/>
    <w:rsid w:val="002C4F6D"/>
    <w:rsid w:val="002E0D9B"/>
    <w:rsid w:val="002F52A9"/>
    <w:rsid w:val="002F52D2"/>
    <w:rsid w:val="0030055E"/>
    <w:rsid w:val="003074B5"/>
    <w:rsid w:val="00312EA0"/>
    <w:rsid w:val="0034122E"/>
    <w:rsid w:val="00350E3A"/>
    <w:rsid w:val="00355F09"/>
    <w:rsid w:val="003570FF"/>
    <w:rsid w:val="00364C27"/>
    <w:rsid w:val="003805ED"/>
    <w:rsid w:val="003816DA"/>
    <w:rsid w:val="00387444"/>
    <w:rsid w:val="00390C91"/>
    <w:rsid w:val="003920CB"/>
    <w:rsid w:val="00394926"/>
    <w:rsid w:val="00397B43"/>
    <w:rsid w:val="003B53D8"/>
    <w:rsid w:val="003B62B6"/>
    <w:rsid w:val="003B744C"/>
    <w:rsid w:val="003C5B15"/>
    <w:rsid w:val="003D014F"/>
    <w:rsid w:val="003E54F5"/>
    <w:rsid w:val="003F73DF"/>
    <w:rsid w:val="00412E0F"/>
    <w:rsid w:val="00413331"/>
    <w:rsid w:val="00434CDE"/>
    <w:rsid w:val="00467818"/>
    <w:rsid w:val="00467F49"/>
    <w:rsid w:val="00474618"/>
    <w:rsid w:val="00476073"/>
    <w:rsid w:val="00480DE3"/>
    <w:rsid w:val="0048373D"/>
    <w:rsid w:val="004B193B"/>
    <w:rsid w:val="004D2217"/>
    <w:rsid w:val="004D3D6B"/>
    <w:rsid w:val="00500546"/>
    <w:rsid w:val="00521947"/>
    <w:rsid w:val="00526266"/>
    <w:rsid w:val="0053088F"/>
    <w:rsid w:val="00540CE0"/>
    <w:rsid w:val="00542669"/>
    <w:rsid w:val="00555989"/>
    <w:rsid w:val="005636CB"/>
    <w:rsid w:val="00580664"/>
    <w:rsid w:val="00585920"/>
    <w:rsid w:val="00585EDC"/>
    <w:rsid w:val="00587DC6"/>
    <w:rsid w:val="005A401B"/>
    <w:rsid w:val="005B16E9"/>
    <w:rsid w:val="005C1513"/>
    <w:rsid w:val="005D519F"/>
    <w:rsid w:val="005E2C4C"/>
    <w:rsid w:val="006056D2"/>
    <w:rsid w:val="0060709F"/>
    <w:rsid w:val="00613C99"/>
    <w:rsid w:val="006301DD"/>
    <w:rsid w:val="00636ED5"/>
    <w:rsid w:val="00642A55"/>
    <w:rsid w:val="00645AE3"/>
    <w:rsid w:val="00647686"/>
    <w:rsid w:val="006536E5"/>
    <w:rsid w:val="00653E6D"/>
    <w:rsid w:val="00660B26"/>
    <w:rsid w:val="00672A2D"/>
    <w:rsid w:val="00683F80"/>
    <w:rsid w:val="00690042"/>
    <w:rsid w:val="00694E49"/>
    <w:rsid w:val="006B2B33"/>
    <w:rsid w:val="006B667F"/>
    <w:rsid w:val="006B7213"/>
    <w:rsid w:val="006C66CD"/>
    <w:rsid w:val="006F7FD4"/>
    <w:rsid w:val="00703F5F"/>
    <w:rsid w:val="0071517E"/>
    <w:rsid w:val="00735A0A"/>
    <w:rsid w:val="00762AF4"/>
    <w:rsid w:val="007630FB"/>
    <w:rsid w:val="0077180C"/>
    <w:rsid w:val="007844E6"/>
    <w:rsid w:val="00791759"/>
    <w:rsid w:val="00793AA2"/>
    <w:rsid w:val="007A0FCA"/>
    <w:rsid w:val="007C06CE"/>
    <w:rsid w:val="007C179E"/>
    <w:rsid w:val="008012DD"/>
    <w:rsid w:val="00801D4D"/>
    <w:rsid w:val="008023CC"/>
    <w:rsid w:val="00803532"/>
    <w:rsid w:val="00825BE9"/>
    <w:rsid w:val="00841544"/>
    <w:rsid w:val="00850195"/>
    <w:rsid w:val="008542E3"/>
    <w:rsid w:val="00863AF9"/>
    <w:rsid w:val="008654FC"/>
    <w:rsid w:val="00871FD9"/>
    <w:rsid w:val="00880B73"/>
    <w:rsid w:val="008854D0"/>
    <w:rsid w:val="00895A2F"/>
    <w:rsid w:val="008B6708"/>
    <w:rsid w:val="008C06B6"/>
    <w:rsid w:val="00915A2E"/>
    <w:rsid w:val="00932D40"/>
    <w:rsid w:val="0093714C"/>
    <w:rsid w:val="009374AD"/>
    <w:rsid w:val="00944507"/>
    <w:rsid w:val="00953B6F"/>
    <w:rsid w:val="00956B2B"/>
    <w:rsid w:val="00964A73"/>
    <w:rsid w:val="0097373F"/>
    <w:rsid w:val="00974C00"/>
    <w:rsid w:val="00987A58"/>
    <w:rsid w:val="00994FC0"/>
    <w:rsid w:val="00995571"/>
    <w:rsid w:val="009976D9"/>
    <w:rsid w:val="009B060E"/>
    <w:rsid w:val="009B7D24"/>
    <w:rsid w:val="009C3774"/>
    <w:rsid w:val="009D24B6"/>
    <w:rsid w:val="009D3AD9"/>
    <w:rsid w:val="009E71CB"/>
    <w:rsid w:val="009F715C"/>
    <w:rsid w:val="00A024E3"/>
    <w:rsid w:val="00A053D3"/>
    <w:rsid w:val="00A10250"/>
    <w:rsid w:val="00A14D6B"/>
    <w:rsid w:val="00A153B5"/>
    <w:rsid w:val="00A1558E"/>
    <w:rsid w:val="00A32F21"/>
    <w:rsid w:val="00A73990"/>
    <w:rsid w:val="00A852B6"/>
    <w:rsid w:val="00A865F0"/>
    <w:rsid w:val="00A87CB2"/>
    <w:rsid w:val="00AA54E9"/>
    <w:rsid w:val="00AB4675"/>
    <w:rsid w:val="00AE5144"/>
    <w:rsid w:val="00AE5D44"/>
    <w:rsid w:val="00AE7A23"/>
    <w:rsid w:val="00B20A67"/>
    <w:rsid w:val="00B24307"/>
    <w:rsid w:val="00B323B9"/>
    <w:rsid w:val="00B41783"/>
    <w:rsid w:val="00B43E67"/>
    <w:rsid w:val="00B443B7"/>
    <w:rsid w:val="00B64BC9"/>
    <w:rsid w:val="00B701CF"/>
    <w:rsid w:val="00B73CD4"/>
    <w:rsid w:val="00B74D1D"/>
    <w:rsid w:val="00B80060"/>
    <w:rsid w:val="00B8453C"/>
    <w:rsid w:val="00BB08E9"/>
    <w:rsid w:val="00BE2A1F"/>
    <w:rsid w:val="00BF2F60"/>
    <w:rsid w:val="00BF5619"/>
    <w:rsid w:val="00BF5ABE"/>
    <w:rsid w:val="00BF5F34"/>
    <w:rsid w:val="00BF6010"/>
    <w:rsid w:val="00C119C0"/>
    <w:rsid w:val="00C158D3"/>
    <w:rsid w:val="00C41A3A"/>
    <w:rsid w:val="00C421EC"/>
    <w:rsid w:val="00C52575"/>
    <w:rsid w:val="00C540D0"/>
    <w:rsid w:val="00C8759C"/>
    <w:rsid w:val="00CA2858"/>
    <w:rsid w:val="00CA5766"/>
    <w:rsid w:val="00CC6D00"/>
    <w:rsid w:val="00CE3FE1"/>
    <w:rsid w:val="00CE474B"/>
    <w:rsid w:val="00CE6843"/>
    <w:rsid w:val="00D1250C"/>
    <w:rsid w:val="00D37C57"/>
    <w:rsid w:val="00D660D8"/>
    <w:rsid w:val="00D6707E"/>
    <w:rsid w:val="00D712F7"/>
    <w:rsid w:val="00D85E48"/>
    <w:rsid w:val="00DA35A4"/>
    <w:rsid w:val="00DB71BE"/>
    <w:rsid w:val="00DC090F"/>
    <w:rsid w:val="00DC3908"/>
    <w:rsid w:val="00DD1C57"/>
    <w:rsid w:val="00DD6C82"/>
    <w:rsid w:val="00DE4766"/>
    <w:rsid w:val="00DF0BEF"/>
    <w:rsid w:val="00DF568C"/>
    <w:rsid w:val="00E01BE3"/>
    <w:rsid w:val="00E02310"/>
    <w:rsid w:val="00E16ED8"/>
    <w:rsid w:val="00E363B9"/>
    <w:rsid w:val="00E547A5"/>
    <w:rsid w:val="00E619B6"/>
    <w:rsid w:val="00E72C92"/>
    <w:rsid w:val="00E77E0A"/>
    <w:rsid w:val="00E9409C"/>
    <w:rsid w:val="00EA1700"/>
    <w:rsid w:val="00EA208A"/>
    <w:rsid w:val="00EB3475"/>
    <w:rsid w:val="00EB35D1"/>
    <w:rsid w:val="00EB7B51"/>
    <w:rsid w:val="00EC4B3A"/>
    <w:rsid w:val="00ED6878"/>
    <w:rsid w:val="00EE057D"/>
    <w:rsid w:val="00EE41D9"/>
    <w:rsid w:val="00F021B2"/>
    <w:rsid w:val="00F1140C"/>
    <w:rsid w:val="00F23B57"/>
    <w:rsid w:val="00F33619"/>
    <w:rsid w:val="00F427C8"/>
    <w:rsid w:val="00F515E9"/>
    <w:rsid w:val="00F60A78"/>
    <w:rsid w:val="00F67872"/>
    <w:rsid w:val="00F779DC"/>
    <w:rsid w:val="00FA683F"/>
    <w:rsid w:val="00FA6A0B"/>
    <w:rsid w:val="00FA6A75"/>
    <w:rsid w:val="00FB0434"/>
    <w:rsid w:val="00FC24BA"/>
    <w:rsid w:val="00FC7C7C"/>
    <w:rsid w:val="00FC7CF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D39557-9E22-4AA3-BC6D-2C205AEEC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6CD"/>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526266"/>
    <w:pPr>
      <w:ind w:left="720"/>
      <w:contextualSpacing/>
    </w:pPr>
  </w:style>
  <w:style w:type="table" w:styleId="TableGrid">
    <w:name w:val="Table Grid"/>
    <w:basedOn w:val="TableNormal"/>
    <w:rsid w:val="00526266"/>
    <w:pPr>
      <w:spacing w:after="0" w:line="240" w:lineRule="auto"/>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5F34"/>
    <w:pPr>
      <w:spacing w:after="0" w:line="240" w:lineRule="auto"/>
    </w:pPr>
    <w:rPr>
      <w:rFonts w:ascii="Calibri" w:eastAsia="Calibri" w:hAnsi="Calibri" w:cs="Times New Roman"/>
      <w:lang w:val="en-US"/>
    </w:rPr>
  </w:style>
  <w:style w:type="paragraph" w:styleId="Footer">
    <w:name w:val="footer"/>
    <w:basedOn w:val="Normal"/>
    <w:link w:val="FooterChar"/>
    <w:uiPriority w:val="99"/>
    <w:unhideWhenUsed/>
    <w:rsid w:val="00F60A78"/>
    <w:pPr>
      <w:tabs>
        <w:tab w:val="center" w:pos="4513"/>
        <w:tab w:val="right" w:pos="9026"/>
      </w:tabs>
    </w:pPr>
  </w:style>
  <w:style w:type="character" w:customStyle="1" w:styleId="FooterChar">
    <w:name w:val="Footer Char"/>
    <w:basedOn w:val="DefaultParagraphFont"/>
    <w:link w:val="Footer"/>
    <w:uiPriority w:val="99"/>
    <w:rsid w:val="00F60A78"/>
    <w:rPr>
      <w:rFonts w:ascii="Times New Roman" w:eastAsia="Times New Roman" w:hAnsi="Times New Roman" w:cs="Times New Roman"/>
      <w:sz w:val="24"/>
      <w:szCs w:val="20"/>
      <w:lang w:val="en-US"/>
    </w:rPr>
  </w:style>
  <w:style w:type="paragraph" w:styleId="PlainText">
    <w:name w:val="Plain Text"/>
    <w:basedOn w:val="Normal"/>
    <w:link w:val="PlainTextChar"/>
    <w:uiPriority w:val="99"/>
    <w:unhideWhenUsed/>
    <w:rsid w:val="00150750"/>
    <w:rPr>
      <w:rFonts w:ascii="Calibri" w:eastAsiaTheme="minorHAnsi" w:hAnsi="Calibri" w:cstheme="minorBidi"/>
      <w:sz w:val="22"/>
      <w:szCs w:val="21"/>
      <w:lang w:val="ro-RO"/>
    </w:rPr>
  </w:style>
  <w:style w:type="character" w:customStyle="1" w:styleId="PlainTextChar">
    <w:name w:val="Plain Text Char"/>
    <w:basedOn w:val="DefaultParagraphFont"/>
    <w:link w:val="PlainText"/>
    <w:uiPriority w:val="99"/>
    <w:rsid w:val="00150750"/>
    <w:rPr>
      <w:rFonts w:ascii="Calibri" w:hAnsi="Calibri"/>
      <w:szCs w:val="21"/>
    </w:rPr>
  </w:style>
  <w:style w:type="paragraph" w:styleId="BodyText">
    <w:name w:val="Body Text"/>
    <w:basedOn w:val="Normal"/>
    <w:link w:val="BodyTextChar"/>
    <w:rsid w:val="00053B85"/>
    <w:pPr>
      <w:jc w:val="center"/>
    </w:pPr>
    <w:rPr>
      <w:noProof/>
      <w:szCs w:val="24"/>
    </w:rPr>
  </w:style>
  <w:style w:type="character" w:customStyle="1" w:styleId="BodyTextChar">
    <w:name w:val="Body Text Char"/>
    <w:basedOn w:val="DefaultParagraphFont"/>
    <w:link w:val="BodyText"/>
    <w:rsid w:val="00053B85"/>
    <w:rPr>
      <w:rFonts w:ascii="Times New Roman" w:eastAsia="Times New Roman" w:hAnsi="Times New Roman" w:cs="Times New Roman"/>
      <w:noProof/>
      <w:sz w:val="24"/>
      <w:szCs w:val="24"/>
      <w:lang w:val="en-US"/>
    </w:rPr>
  </w:style>
  <w:style w:type="paragraph" w:styleId="Header">
    <w:name w:val="header"/>
    <w:basedOn w:val="Normal"/>
    <w:link w:val="HeaderChar"/>
    <w:uiPriority w:val="99"/>
    <w:unhideWhenUsed/>
    <w:rsid w:val="00D712F7"/>
    <w:pPr>
      <w:tabs>
        <w:tab w:val="center" w:pos="4513"/>
        <w:tab w:val="right" w:pos="9026"/>
      </w:tabs>
    </w:pPr>
  </w:style>
  <w:style w:type="character" w:customStyle="1" w:styleId="HeaderChar">
    <w:name w:val="Header Char"/>
    <w:basedOn w:val="DefaultParagraphFont"/>
    <w:link w:val="Header"/>
    <w:uiPriority w:val="99"/>
    <w:rsid w:val="00D712F7"/>
    <w:rPr>
      <w:rFonts w:ascii="Times New Roman" w:eastAsia="Times New Roman" w:hAnsi="Times New Roman" w:cs="Times New Roman"/>
      <w:sz w:val="24"/>
      <w:szCs w:val="20"/>
      <w:lang w:val="en-US"/>
    </w:rPr>
  </w:style>
  <w:style w:type="paragraph" w:styleId="BalloonText">
    <w:name w:val="Balloon Text"/>
    <w:basedOn w:val="Normal"/>
    <w:link w:val="BalloonTextChar"/>
    <w:uiPriority w:val="99"/>
    <w:semiHidden/>
    <w:unhideWhenUsed/>
    <w:rsid w:val="008542E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42E3"/>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249049">
      <w:bodyDiv w:val="1"/>
      <w:marLeft w:val="0"/>
      <w:marRight w:val="0"/>
      <w:marTop w:val="0"/>
      <w:marBottom w:val="0"/>
      <w:divBdr>
        <w:top w:val="none" w:sz="0" w:space="0" w:color="auto"/>
        <w:left w:val="none" w:sz="0" w:space="0" w:color="auto"/>
        <w:bottom w:val="none" w:sz="0" w:space="0" w:color="auto"/>
        <w:right w:val="none" w:sz="0" w:space="0" w:color="auto"/>
      </w:divBdr>
    </w:div>
    <w:div w:id="1575506138">
      <w:bodyDiv w:val="1"/>
      <w:marLeft w:val="0"/>
      <w:marRight w:val="0"/>
      <w:marTop w:val="0"/>
      <w:marBottom w:val="0"/>
      <w:divBdr>
        <w:top w:val="none" w:sz="0" w:space="0" w:color="auto"/>
        <w:left w:val="none" w:sz="0" w:space="0" w:color="auto"/>
        <w:bottom w:val="none" w:sz="0" w:space="0" w:color="auto"/>
        <w:right w:val="none" w:sz="0" w:space="0" w:color="auto"/>
      </w:divBdr>
    </w:div>
    <w:div w:id="1691638558">
      <w:bodyDiv w:val="1"/>
      <w:marLeft w:val="0"/>
      <w:marRight w:val="0"/>
      <w:marTop w:val="0"/>
      <w:marBottom w:val="0"/>
      <w:divBdr>
        <w:top w:val="none" w:sz="0" w:space="0" w:color="auto"/>
        <w:left w:val="none" w:sz="0" w:space="0" w:color="auto"/>
        <w:bottom w:val="none" w:sz="0" w:space="0" w:color="auto"/>
        <w:right w:val="none" w:sz="0" w:space="0" w:color="auto"/>
      </w:divBdr>
    </w:div>
    <w:div w:id="1715617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A00E4-6FEE-45A7-AB3E-85A32A4E2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11639</Words>
  <Characters>66348</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USTEA</dc:creator>
  <cp:keywords/>
  <dc:description/>
  <cp:lastModifiedBy>Sorina MOCANU</cp:lastModifiedBy>
  <cp:revision>7</cp:revision>
  <cp:lastPrinted>2019-07-08T10:48:00Z</cp:lastPrinted>
  <dcterms:created xsi:type="dcterms:W3CDTF">2019-08-26T09:05:00Z</dcterms:created>
  <dcterms:modified xsi:type="dcterms:W3CDTF">2019-08-26T10:09:00Z</dcterms:modified>
</cp:coreProperties>
</file>